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184A4" w14:textId="77777777" w:rsidR="00442679" w:rsidRDefault="00442679" w:rsidP="00B5782C">
      <w:pPr>
        <w:outlineLvl w:val="0"/>
        <w:rPr>
          <w:b/>
          <w:bCs/>
        </w:rPr>
      </w:pPr>
      <w:bookmarkStart w:id="0" w:name="template_notat"/>
      <w:bookmarkStart w:id="1" w:name="template_norsk"/>
      <w:bookmarkEnd w:id="0"/>
      <w:bookmarkEnd w:id="1"/>
    </w:p>
    <w:p w14:paraId="5BFA6EC1" w14:textId="77777777" w:rsidR="00442679" w:rsidRPr="00442679" w:rsidRDefault="00442679" w:rsidP="00442679"/>
    <w:p w14:paraId="3177C086" w14:textId="77777777" w:rsidR="00442679" w:rsidRPr="00442679" w:rsidRDefault="00442679" w:rsidP="00442679"/>
    <w:p w14:paraId="4C7F18BB" w14:textId="77777777" w:rsidR="00442679" w:rsidRDefault="00442679" w:rsidP="00442679"/>
    <w:p w14:paraId="42E49A8C" w14:textId="77777777" w:rsidR="00442679" w:rsidRDefault="00442679" w:rsidP="00442679">
      <w:pPr>
        <w:jc w:val="center"/>
      </w:pPr>
      <w:r>
        <w:tab/>
      </w:r>
    </w:p>
    <w:p w14:paraId="6B706770" w14:textId="2641ADC3" w:rsidR="00397EE1" w:rsidRPr="00077561" w:rsidRDefault="00397EE1" w:rsidP="00397EE1">
      <w:pPr>
        <w:pStyle w:val="Tittel"/>
        <w:tabs>
          <w:tab w:val="left" w:pos="5529"/>
        </w:tabs>
        <w:rPr>
          <w:szCs w:val="48"/>
        </w:rPr>
      </w:pPr>
      <w:r>
        <w:rPr>
          <w:szCs w:val="48"/>
        </w:rPr>
        <w:t>Rammeavtale</w:t>
      </w:r>
    </w:p>
    <w:p w14:paraId="24B425EE" w14:textId="77777777" w:rsidR="00397EE1" w:rsidRDefault="00397EE1" w:rsidP="000500C3">
      <w:pPr>
        <w:pStyle w:val="Tittel"/>
        <w:tabs>
          <w:tab w:val="left" w:pos="5529"/>
        </w:tabs>
        <w:spacing w:line="360" w:lineRule="auto"/>
        <w:rPr>
          <w:sz w:val="40"/>
        </w:rPr>
      </w:pPr>
    </w:p>
    <w:p w14:paraId="1699BAF9" w14:textId="0919D36C" w:rsidR="000500C3" w:rsidRPr="00397EE1" w:rsidRDefault="000500C3" w:rsidP="000500C3">
      <w:pPr>
        <w:pStyle w:val="Tittel"/>
        <w:tabs>
          <w:tab w:val="left" w:pos="5529"/>
        </w:tabs>
        <w:spacing w:line="360" w:lineRule="auto"/>
        <w:rPr>
          <w:sz w:val="36"/>
        </w:rPr>
      </w:pPr>
      <w:r w:rsidRPr="00397EE1">
        <w:rPr>
          <w:sz w:val="36"/>
        </w:rPr>
        <w:t>Tilknytnings- og</w:t>
      </w:r>
      <w:r w:rsidR="00397EE1">
        <w:rPr>
          <w:sz w:val="36"/>
        </w:rPr>
        <w:t xml:space="preserve"> </w:t>
      </w:r>
      <w:r w:rsidRPr="00397EE1">
        <w:rPr>
          <w:sz w:val="36"/>
        </w:rPr>
        <w:t xml:space="preserve">nettleievilkår </w:t>
      </w:r>
    </w:p>
    <w:p w14:paraId="2FB01FAB" w14:textId="6AFBDFF4" w:rsidR="00C56D1F" w:rsidRPr="00397EE1" w:rsidRDefault="002E4DBA" w:rsidP="00442679">
      <w:pPr>
        <w:pStyle w:val="Tittel"/>
        <w:spacing w:before="0" w:after="0"/>
        <w:rPr>
          <w:sz w:val="36"/>
        </w:rPr>
      </w:pPr>
      <w:r w:rsidRPr="00397EE1">
        <w:rPr>
          <w:sz w:val="36"/>
        </w:rPr>
        <w:t>for</w:t>
      </w:r>
    </w:p>
    <w:p w14:paraId="735ACC1C" w14:textId="77777777" w:rsidR="002E4DBA" w:rsidRPr="00397EE1" w:rsidRDefault="002E4DBA" w:rsidP="00442679">
      <w:pPr>
        <w:pStyle w:val="Tittel"/>
        <w:spacing w:before="0" w:after="0"/>
        <w:rPr>
          <w:sz w:val="36"/>
        </w:rPr>
      </w:pPr>
      <w:r w:rsidRPr="00397EE1">
        <w:rPr>
          <w:sz w:val="36"/>
        </w:rPr>
        <w:t>små og mellomstore</w:t>
      </w:r>
      <w:r w:rsidR="006B68E3" w:rsidRPr="00397EE1">
        <w:rPr>
          <w:sz w:val="36"/>
        </w:rPr>
        <w:t xml:space="preserve"> </w:t>
      </w:r>
    </w:p>
    <w:p w14:paraId="5709B3D1" w14:textId="7C480E55" w:rsidR="00442679" w:rsidRPr="00696AC1" w:rsidRDefault="006B68E3" w:rsidP="00442679">
      <w:pPr>
        <w:pStyle w:val="Tittel"/>
        <w:spacing w:before="0" w:after="0"/>
        <w:rPr>
          <w:sz w:val="40"/>
        </w:rPr>
      </w:pPr>
      <w:r w:rsidRPr="00397EE1">
        <w:rPr>
          <w:sz w:val="36"/>
        </w:rPr>
        <w:t>næringskunder</w:t>
      </w:r>
    </w:p>
    <w:p w14:paraId="2A44334A" w14:textId="77777777" w:rsidR="00442679" w:rsidRPr="00835B31" w:rsidRDefault="00442679" w:rsidP="00442679">
      <w:pPr>
        <w:jc w:val="center"/>
      </w:pPr>
    </w:p>
    <w:p w14:paraId="157079F9" w14:textId="035F28F8" w:rsidR="00442679" w:rsidRPr="00A03250" w:rsidRDefault="006B68E3" w:rsidP="00442679">
      <w:pPr>
        <w:pStyle w:val="Undertittel"/>
      </w:pPr>
      <w:r>
        <w:t xml:space="preserve">Avtalt </w:t>
      </w:r>
      <w:r w:rsidR="00442679" w:rsidRPr="00A03250">
        <w:t>mellom</w:t>
      </w:r>
    </w:p>
    <w:p w14:paraId="17040200" w14:textId="77777777" w:rsidR="00442679" w:rsidRPr="00A03250" w:rsidRDefault="008106D8" w:rsidP="00442679">
      <w:pPr>
        <w:pStyle w:val="Undertittel"/>
      </w:pPr>
      <w:r>
        <w:t>Fagne</w:t>
      </w:r>
      <w:r w:rsidR="00F410B3">
        <w:t xml:space="preserve"> AS</w:t>
      </w:r>
      <w:r w:rsidR="00442679">
        <w:t xml:space="preserve"> </w:t>
      </w:r>
      <w:r w:rsidR="00442679" w:rsidRPr="00A03250">
        <w:t>(</w:t>
      </w:r>
      <w:r w:rsidR="00442679">
        <w:t>Nettselskapet</w:t>
      </w:r>
      <w:r w:rsidR="00442679" w:rsidRPr="00A03250">
        <w:t>)</w:t>
      </w:r>
    </w:p>
    <w:p w14:paraId="0FCD8ADA" w14:textId="77777777" w:rsidR="00442679" w:rsidRDefault="00442679" w:rsidP="00442679">
      <w:pPr>
        <w:pStyle w:val="Undertittel"/>
      </w:pPr>
      <w:r w:rsidRPr="00A03250">
        <w:t>på den ene siden</w:t>
      </w:r>
    </w:p>
    <w:p w14:paraId="5B54804C" w14:textId="77777777" w:rsidR="00442679" w:rsidRPr="00420BD5" w:rsidRDefault="00442679" w:rsidP="00442679">
      <w:pPr>
        <w:jc w:val="center"/>
      </w:pPr>
    </w:p>
    <w:p w14:paraId="53CAB8CD" w14:textId="77777777" w:rsidR="00442679" w:rsidRDefault="00442679" w:rsidP="00442679">
      <w:pPr>
        <w:pStyle w:val="Undertittel"/>
      </w:pPr>
      <w:r w:rsidRPr="00A03250">
        <w:t>og</w:t>
      </w:r>
    </w:p>
    <w:p w14:paraId="23207E78" w14:textId="77777777" w:rsidR="00442679" w:rsidRPr="00420BD5" w:rsidRDefault="00442679" w:rsidP="00442679">
      <w:pPr>
        <w:jc w:val="center"/>
      </w:pPr>
    </w:p>
    <w:p w14:paraId="30A08DF2" w14:textId="77777777" w:rsidR="00442679" w:rsidRDefault="002A5FD1" w:rsidP="00442679">
      <w:pPr>
        <w:pStyle w:val="Undertittel"/>
      </w:pPr>
      <w:r w:rsidRPr="00D475E7">
        <w:rPr>
          <w:i/>
          <w:highlight w:val="yellow"/>
        </w:rPr>
        <w:t>Tiltakshaver</w:t>
      </w:r>
      <w:r w:rsidR="00442679" w:rsidRPr="00D475E7">
        <w:rPr>
          <w:i/>
        </w:rPr>
        <w:t xml:space="preserve"> </w:t>
      </w:r>
      <w:r w:rsidR="00442679" w:rsidRPr="00A03250">
        <w:t>(</w:t>
      </w:r>
      <w:r w:rsidR="0002125F">
        <w:t>Nettkunde</w:t>
      </w:r>
      <w:r w:rsidR="00442679">
        <w:t>n)</w:t>
      </w:r>
    </w:p>
    <w:p w14:paraId="1A725A47" w14:textId="77777777" w:rsidR="00442679" w:rsidRDefault="00442679" w:rsidP="00442679">
      <w:pPr>
        <w:pStyle w:val="Undertittel"/>
      </w:pPr>
      <w:r w:rsidRPr="00A03250">
        <w:t>på den andre siden</w:t>
      </w:r>
    </w:p>
    <w:p w14:paraId="2FFE15B5" w14:textId="77777777" w:rsidR="00442679" w:rsidRDefault="00442679" w:rsidP="00442679">
      <w:pPr>
        <w:pStyle w:val="Undertittel"/>
      </w:pPr>
      <w:r w:rsidRPr="00A03250">
        <w:t>(i fellesskap Partene)</w:t>
      </w:r>
    </w:p>
    <w:p w14:paraId="41939845" w14:textId="39BC2301" w:rsidR="00442679" w:rsidRDefault="00442679" w:rsidP="00442679">
      <w:pPr>
        <w:pStyle w:val="Undertittel"/>
      </w:pPr>
    </w:p>
    <w:p w14:paraId="0197C1B2" w14:textId="77777777" w:rsidR="00397EE1" w:rsidRPr="00397EE1" w:rsidRDefault="00397EE1" w:rsidP="00397EE1"/>
    <w:p w14:paraId="13E04A49" w14:textId="77777777" w:rsidR="003466A8" w:rsidRDefault="003466A8" w:rsidP="00442679">
      <w:pPr>
        <w:tabs>
          <w:tab w:val="left" w:pos="1695"/>
        </w:tabs>
      </w:pPr>
    </w:p>
    <w:p w14:paraId="1E8E985B" w14:textId="77777777" w:rsidR="003466A8" w:rsidRDefault="003466A8" w:rsidP="00442679">
      <w:pPr>
        <w:tabs>
          <w:tab w:val="left" w:pos="1695"/>
        </w:tabs>
      </w:pPr>
    </w:p>
    <w:p w14:paraId="5F77999F" w14:textId="77777777" w:rsidR="003466A8" w:rsidRDefault="003466A8" w:rsidP="00442679">
      <w:pPr>
        <w:tabs>
          <w:tab w:val="left" w:pos="1695"/>
        </w:tabs>
      </w:pPr>
    </w:p>
    <w:p w14:paraId="0A4D5C4E" w14:textId="77777777" w:rsidR="003466A8" w:rsidRDefault="003466A8" w:rsidP="00442679">
      <w:pPr>
        <w:tabs>
          <w:tab w:val="left" w:pos="1695"/>
        </w:tabs>
      </w:pPr>
    </w:p>
    <w:p w14:paraId="54DAD342" w14:textId="77777777" w:rsidR="003466A8" w:rsidRPr="00D475E7" w:rsidRDefault="008106D8" w:rsidP="009D4A32">
      <w:pPr>
        <w:tabs>
          <w:tab w:val="left" w:pos="1695"/>
        </w:tabs>
        <w:jc w:val="center"/>
        <w:rPr>
          <w:rFonts w:ascii="Arial" w:hAnsi="Arial" w:cs="Arial"/>
          <w:i/>
          <w:sz w:val="32"/>
          <w:szCs w:val="28"/>
          <w:highlight w:val="yellow"/>
        </w:rPr>
      </w:pPr>
      <w:r>
        <w:rPr>
          <w:rFonts w:ascii="Arial" w:hAnsi="Arial" w:cs="Arial"/>
          <w:i/>
          <w:sz w:val="32"/>
          <w:szCs w:val="28"/>
          <w:highlight w:val="yellow"/>
        </w:rPr>
        <w:t>Navn på anlegget</w:t>
      </w:r>
    </w:p>
    <w:p w14:paraId="69E76A48" w14:textId="77777777" w:rsidR="003B2274" w:rsidRDefault="003B2274" w:rsidP="009D4A32">
      <w:pPr>
        <w:tabs>
          <w:tab w:val="left" w:pos="1695"/>
        </w:tabs>
        <w:jc w:val="center"/>
        <w:rPr>
          <w:sz w:val="22"/>
        </w:rPr>
      </w:pPr>
    </w:p>
    <w:p w14:paraId="10F433FE" w14:textId="77777777" w:rsidR="003466A8" w:rsidRDefault="003466A8" w:rsidP="00442679">
      <w:pPr>
        <w:tabs>
          <w:tab w:val="left" w:pos="1695"/>
        </w:tabs>
      </w:pPr>
    </w:p>
    <w:p w14:paraId="037B5AA3" w14:textId="77777777" w:rsidR="003466A8" w:rsidRDefault="003466A8" w:rsidP="00442679">
      <w:pPr>
        <w:tabs>
          <w:tab w:val="left" w:pos="1695"/>
        </w:tabs>
      </w:pPr>
    </w:p>
    <w:p w14:paraId="2E50DE02" w14:textId="77777777" w:rsidR="003466A8" w:rsidRDefault="003466A8" w:rsidP="00442679">
      <w:pPr>
        <w:tabs>
          <w:tab w:val="left" w:pos="1695"/>
        </w:tabs>
      </w:pPr>
    </w:p>
    <w:p w14:paraId="6F61AE71" w14:textId="77777777" w:rsidR="003466A8" w:rsidRDefault="003466A8" w:rsidP="00442679">
      <w:pPr>
        <w:tabs>
          <w:tab w:val="left" w:pos="1695"/>
        </w:tabs>
      </w:pPr>
    </w:p>
    <w:p w14:paraId="116E1C57" w14:textId="77777777" w:rsidR="00F410B3" w:rsidRDefault="00F410B3" w:rsidP="003B2274">
      <w:pPr>
        <w:jc w:val="center"/>
      </w:pPr>
      <w:r>
        <w:br w:type="page"/>
      </w:r>
    </w:p>
    <w:p w14:paraId="4841EFAD" w14:textId="77777777" w:rsidR="003466A8" w:rsidRDefault="003466A8" w:rsidP="00442679">
      <w:pPr>
        <w:tabs>
          <w:tab w:val="left" w:pos="1695"/>
        </w:tabs>
      </w:pPr>
    </w:p>
    <w:p w14:paraId="249490EC" w14:textId="77777777" w:rsidR="003466A8" w:rsidRDefault="003466A8" w:rsidP="00442679">
      <w:pPr>
        <w:tabs>
          <w:tab w:val="left" w:pos="1695"/>
        </w:tabs>
      </w:pPr>
    </w:p>
    <w:p w14:paraId="728875BD" w14:textId="77777777" w:rsidR="003466A8" w:rsidRPr="007757DB" w:rsidRDefault="007757DB" w:rsidP="00442679">
      <w:pPr>
        <w:tabs>
          <w:tab w:val="left" w:pos="1695"/>
        </w:tabs>
        <w:rPr>
          <w:b/>
        </w:rPr>
      </w:pPr>
      <w:r w:rsidRPr="007757DB">
        <w:rPr>
          <w:b/>
        </w:rPr>
        <w:t>INNHOLDSFORTEGNELSE</w:t>
      </w:r>
    </w:p>
    <w:p w14:paraId="7819C2DA" w14:textId="77777777" w:rsidR="007757DB" w:rsidRDefault="007757DB" w:rsidP="00442679">
      <w:pPr>
        <w:tabs>
          <w:tab w:val="left" w:pos="1695"/>
        </w:tabs>
      </w:pPr>
    </w:p>
    <w:p w14:paraId="141C50EF" w14:textId="04DC8F12" w:rsidR="000500C3" w:rsidRDefault="00447A15">
      <w:pPr>
        <w:pStyle w:val="INNH1"/>
        <w:tabs>
          <w:tab w:val="left" w:pos="480"/>
          <w:tab w:val="right" w:leader="dot" w:pos="8777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r>
        <w:fldChar w:fldCharType="begin"/>
      </w:r>
      <w:r w:rsidR="007757DB">
        <w:instrText xml:space="preserve"> TOC \o "1-3" \h \z \u </w:instrText>
      </w:r>
      <w:r>
        <w:fldChar w:fldCharType="separate"/>
      </w:r>
      <w:hyperlink w:anchor="_Toc113279662" w:history="1">
        <w:r w:rsidR="000500C3" w:rsidRPr="00871EFD">
          <w:rPr>
            <w:rStyle w:val="Hyperkobling"/>
            <w:noProof/>
          </w:rPr>
          <w:t>1</w:t>
        </w:r>
        <w:r w:rsidR="000500C3">
          <w:rPr>
            <w:rFonts w:eastAsiaTheme="minorEastAsia" w:cstheme="minorBid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="000500C3" w:rsidRPr="00871EFD">
          <w:rPr>
            <w:rStyle w:val="Hyperkobling"/>
            <w:noProof/>
          </w:rPr>
          <w:t>Partene</w:t>
        </w:r>
        <w:r w:rsidR="000500C3">
          <w:rPr>
            <w:noProof/>
            <w:webHidden/>
          </w:rPr>
          <w:tab/>
        </w:r>
        <w:r w:rsidR="000500C3">
          <w:rPr>
            <w:noProof/>
            <w:webHidden/>
          </w:rPr>
          <w:fldChar w:fldCharType="begin"/>
        </w:r>
        <w:r w:rsidR="000500C3">
          <w:rPr>
            <w:noProof/>
            <w:webHidden/>
          </w:rPr>
          <w:instrText xml:space="preserve"> PAGEREF _Toc113279662 \h </w:instrText>
        </w:r>
        <w:r w:rsidR="000500C3">
          <w:rPr>
            <w:noProof/>
            <w:webHidden/>
          </w:rPr>
        </w:r>
        <w:r w:rsidR="000500C3">
          <w:rPr>
            <w:noProof/>
            <w:webHidden/>
          </w:rPr>
          <w:fldChar w:fldCharType="separate"/>
        </w:r>
        <w:r w:rsidR="000500C3">
          <w:rPr>
            <w:noProof/>
            <w:webHidden/>
          </w:rPr>
          <w:t>3</w:t>
        </w:r>
        <w:r w:rsidR="000500C3">
          <w:rPr>
            <w:noProof/>
            <w:webHidden/>
          </w:rPr>
          <w:fldChar w:fldCharType="end"/>
        </w:r>
      </w:hyperlink>
    </w:p>
    <w:p w14:paraId="1D598E3C" w14:textId="33868EFD" w:rsidR="000500C3" w:rsidRDefault="00CF1436">
      <w:pPr>
        <w:pStyle w:val="INNH1"/>
        <w:tabs>
          <w:tab w:val="left" w:pos="480"/>
          <w:tab w:val="right" w:leader="dot" w:pos="8777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113279663" w:history="1">
        <w:r w:rsidR="000500C3" w:rsidRPr="00871EFD">
          <w:rPr>
            <w:rStyle w:val="Hyperkobling"/>
            <w:noProof/>
          </w:rPr>
          <w:t>2</w:t>
        </w:r>
        <w:r w:rsidR="000500C3">
          <w:rPr>
            <w:rFonts w:eastAsiaTheme="minorEastAsia" w:cstheme="minorBid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="000500C3" w:rsidRPr="00871EFD">
          <w:rPr>
            <w:rStyle w:val="Hyperkobling"/>
            <w:noProof/>
          </w:rPr>
          <w:t>Vilkår for nettilknytningen</w:t>
        </w:r>
        <w:r w:rsidR="000500C3">
          <w:rPr>
            <w:noProof/>
            <w:webHidden/>
          </w:rPr>
          <w:tab/>
        </w:r>
        <w:r w:rsidR="000500C3">
          <w:rPr>
            <w:noProof/>
            <w:webHidden/>
          </w:rPr>
          <w:fldChar w:fldCharType="begin"/>
        </w:r>
        <w:r w:rsidR="000500C3">
          <w:rPr>
            <w:noProof/>
            <w:webHidden/>
          </w:rPr>
          <w:instrText xml:space="preserve"> PAGEREF _Toc113279663 \h </w:instrText>
        </w:r>
        <w:r w:rsidR="000500C3">
          <w:rPr>
            <w:noProof/>
            <w:webHidden/>
          </w:rPr>
        </w:r>
        <w:r w:rsidR="000500C3">
          <w:rPr>
            <w:noProof/>
            <w:webHidden/>
          </w:rPr>
          <w:fldChar w:fldCharType="separate"/>
        </w:r>
        <w:r w:rsidR="000500C3">
          <w:rPr>
            <w:noProof/>
            <w:webHidden/>
          </w:rPr>
          <w:t>3</w:t>
        </w:r>
        <w:r w:rsidR="000500C3">
          <w:rPr>
            <w:noProof/>
            <w:webHidden/>
          </w:rPr>
          <w:fldChar w:fldCharType="end"/>
        </w:r>
      </w:hyperlink>
    </w:p>
    <w:p w14:paraId="0FB24A20" w14:textId="673585C4" w:rsidR="000500C3" w:rsidRDefault="00CF1436">
      <w:pPr>
        <w:pStyle w:val="INNH1"/>
        <w:tabs>
          <w:tab w:val="left" w:pos="480"/>
          <w:tab w:val="right" w:leader="dot" w:pos="8777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113279664" w:history="1">
        <w:r w:rsidR="000500C3" w:rsidRPr="00871EFD">
          <w:rPr>
            <w:rStyle w:val="Hyperkobling"/>
            <w:rFonts w:cs="Times New Roman"/>
            <w:noProof/>
          </w:rPr>
          <w:t>3</w:t>
        </w:r>
        <w:r w:rsidR="000500C3">
          <w:rPr>
            <w:rFonts w:eastAsiaTheme="minorEastAsia" w:cstheme="minorBid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="000500C3" w:rsidRPr="00871EFD">
          <w:rPr>
            <w:rStyle w:val="Hyperkobling"/>
            <w:rFonts w:cs="Times New Roman"/>
            <w:noProof/>
          </w:rPr>
          <w:t>Kundens tildelte NETTkapasitet</w:t>
        </w:r>
        <w:r w:rsidR="000500C3">
          <w:rPr>
            <w:noProof/>
            <w:webHidden/>
          </w:rPr>
          <w:tab/>
        </w:r>
        <w:r w:rsidR="000500C3">
          <w:rPr>
            <w:noProof/>
            <w:webHidden/>
          </w:rPr>
          <w:fldChar w:fldCharType="begin"/>
        </w:r>
        <w:r w:rsidR="000500C3">
          <w:rPr>
            <w:noProof/>
            <w:webHidden/>
          </w:rPr>
          <w:instrText xml:space="preserve"> PAGEREF _Toc113279664 \h </w:instrText>
        </w:r>
        <w:r w:rsidR="000500C3">
          <w:rPr>
            <w:noProof/>
            <w:webHidden/>
          </w:rPr>
        </w:r>
        <w:r w:rsidR="000500C3">
          <w:rPr>
            <w:noProof/>
            <w:webHidden/>
          </w:rPr>
          <w:fldChar w:fldCharType="separate"/>
        </w:r>
        <w:r w:rsidR="000500C3">
          <w:rPr>
            <w:noProof/>
            <w:webHidden/>
          </w:rPr>
          <w:t>4</w:t>
        </w:r>
        <w:r w:rsidR="000500C3">
          <w:rPr>
            <w:noProof/>
            <w:webHidden/>
          </w:rPr>
          <w:fldChar w:fldCharType="end"/>
        </w:r>
      </w:hyperlink>
    </w:p>
    <w:p w14:paraId="45D25530" w14:textId="329DEA8C" w:rsidR="000500C3" w:rsidRDefault="00CF1436">
      <w:pPr>
        <w:pStyle w:val="INNH2"/>
        <w:tabs>
          <w:tab w:val="left" w:pos="960"/>
          <w:tab w:val="right" w:leader="dot" w:pos="8777"/>
        </w:tabs>
        <w:rPr>
          <w:rFonts w:eastAsiaTheme="minorEastAsia" w:cstheme="minorBidi"/>
          <w:b w:val="0"/>
          <w:bCs w:val="0"/>
          <w:noProof/>
        </w:rPr>
      </w:pPr>
      <w:hyperlink w:anchor="_Toc113279665" w:history="1">
        <w:r w:rsidR="000500C3" w:rsidRPr="00871EFD">
          <w:rPr>
            <w:rStyle w:val="Hyperkobling"/>
            <w:rFonts w:cs="Times New Roman"/>
            <w:noProof/>
          </w:rPr>
          <w:t>3.1</w:t>
        </w:r>
        <w:r w:rsidR="000500C3">
          <w:rPr>
            <w:rFonts w:eastAsiaTheme="minorEastAsia" w:cstheme="minorBidi"/>
            <w:b w:val="0"/>
            <w:bCs w:val="0"/>
            <w:noProof/>
          </w:rPr>
          <w:tab/>
        </w:r>
        <w:r w:rsidR="000500C3" w:rsidRPr="00871EFD">
          <w:rPr>
            <w:rStyle w:val="Hyperkobling"/>
            <w:rFonts w:cs="Times New Roman"/>
            <w:noProof/>
          </w:rPr>
          <w:t>Dimensjonerende kriterier</w:t>
        </w:r>
        <w:r w:rsidR="000500C3">
          <w:rPr>
            <w:noProof/>
            <w:webHidden/>
          </w:rPr>
          <w:tab/>
        </w:r>
        <w:r w:rsidR="000500C3">
          <w:rPr>
            <w:noProof/>
            <w:webHidden/>
          </w:rPr>
          <w:fldChar w:fldCharType="begin"/>
        </w:r>
        <w:r w:rsidR="000500C3">
          <w:rPr>
            <w:noProof/>
            <w:webHidden/>
          </w:rPr>
          <w:instrText xml:space="preserve"> PAGEREF _Toc113279665 \h </w:instrText>
        </w:r>
        <w:r w:rsidR="000500C3">
          <w:rPr>
            <w:noProof/>
            <w:webHidden/>
          </w:rPr>
        </w:r>
        <w:r w:rsidR="000500C3">
          <w:rPr>
            <w:noProof/>
            <w:webHidden/>
          </w:rPr>
          <w:fldChar w:fldCharType="separate"/>
        </w:r>
        <w:r w:rsidR="000500C3">
          <w:rPr>
            <w:noProof/>
            <w:webHidden/>
          </w:rPr>
          <w:t>6</w:t>
        </w:r>
        <w:r w:rsidR="000500C3">
          <w:rPr>
            <w:noProof/>
            <w:webHidden/>
          </w:rPr>
          <w:fldChar w:fldCharType="end"/>
        </w:r>
      </w:hyperlink>
    </w:p>
    <w:p w14:paraId="311AE8AE" w14:textId="563A4202" w:rsidR="000500C3" w:rsidRDefault="00CF1436">
      <w:pPr>
        <w:pStyle w:val="INNH1"/>
        <w:tabs>
          <w:tab w:val="left" w:pos="480"/>
          <w:tab w:val="right" w:leader="dot" w:pos="8777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113279666" w:history="1">
        <w:r w:rsidR="000500C3" w:rsidRPr="00871EFD">
          <w:rPr>
            <w:rStyle w:val="Hyperkobling"/>
            <w:rFonts w:cs="Times New Roman"/>
            <w:noProof/>
          </w:rPr>
          <w:t>4</w:t>
        </w:r>
        <w:r w:rsidR="000500C3">
          <w:rPr>
            <w:rFonts w:eastAsiaTheme="minorEastAsia" w:cstheme="minorBid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="000500C3" w:rsidRPr="00871EFD">
          <w:rPr>
            <w:rStyle w:val="Hyperkobling"/>
            <w:rFonts w:cs="Times New Roman"/>
            <w:noProof/>
          </w:rPr>
          <w:t>Andre avtalte vilkår</w:t>
        </w:r>
        <w:r w:rsidR="000500C3">
          <w:rPr>
            <w:noProof/>
            <w:webHidden/>
          </w:rPr>
          <w:tab/>
        </w:r>
        <w:r w:rsidR="000500C3">
          <w:rPr>
            <w:noProof/>
            <w:webHidden/>
          </w:rPr>
          <w:fldChar w:fldCharType="begin"/>
        </w:r>
        <w:r w:rsidR="000500C3">
          <w:rPr>
            <w:noProof/>
            <w:webHidden/>
          </w:rPr>
          <w:instrText xml:space="preserve"> PAGEREF _Toc113279666 \h </w:instrText>
        </w:r>
        <w:r w:rsidR="000500C3">
          <w:rPr>
            <w:noProof/>
            <w:webHidden/>
          </w:rPr>
        </w:r>
        <w:r w:rsidR="000500C3">
          <w:rPr>
            <w:noProof/>
            <w:webHidden/>
          </w:rPr>
          <w:fldChar w:fldCharType="separate"/>
        </w:r>
        <w:r w:rsidR="000500C3">
          <w:rPr>
            <w:noProof/>
            <w:webHidden/>
          </w:rPr>
          <w:t>6</w:t>
        </w:r>
        <w:r w:rsidR="000500C3">
          <w:rPr>
            <w:noProof/>
            <w:webHidden/>
          </w:rPr>
          <w:fldChar w:fldCharType="end"/>
        </w:r>
      </w:hyperlink>
    </w:p>
    <w:p w14:paraId="705D37AB" w14:textId="37AF7DA2" w:rsidR="000500C3" w:rsidRDefault="00CF1436">
      <w:pPr>
        <w:pStyle w:val="INNH2"/>
        <w:tabs>
          <w:tab w:val="left" w:pos="960"/>
          <w:tab w:val="right" w:leader="dot" w:pos="8777"/>
        </w:tabs>
        <w:rPr>
          <w:rFonts w:eastAsiaTheme="minorEastAsia" w:cstheme="minorBidi"/>
          <w:b w:val="0"/>
          <w:bCs w:val="0"/>
          <w:noProof/>
        </w:rPr>
      </w:pPr>
      <w:hyperlink w:anchor="_Toc113279667" w:history="1">
        <w:r w:rsidR="000500C3" w:rsidRPr="00871EFD">
          <w:rPr>
            <w:rStyle w:val="Hyperkobling"/>
            <w:caps/>
            <w:noProof/>
          </w:rPr>
          <w:t>4.1</w:t>
        </w:r>
        <w:r w:rsidR="000500C3">
          <w:rPr>
            <w:rFonts w:eastAsiaTheme="minorEastAsia" w:cstheme="minorBidi"/>
            <w:b w:val="0"/>
            <w:bCs w:val="0"/>
            <w:noProof/>
          </w:rPr>
          <w:tab/>
        </w:r>
        <w:r w:rsidR="000500C3" w:rsidRPr="00871EFD">
          <w:rPr>
            <w:rStyle w:val="Hyperkobling"/>
            <w:noProof/>
          </w:rPr>
          <w:t xml:space="preserve">Krav </w:t>
        </w:r>
        <w:r w:rsidR="000500C3" w:rsidRPr="00871EFD">
          <w:rPr>
            <w:rStyle w:val="Hyperkobling"/>
            <w:rFonts w:cs="Times New Roman"/>
            <w:noProof/>
          </w:rPr>
          <w:t>til leveringskvalitet</w:t>
        </w:r>
        <w:r w:rsidR="000500C3">
          <w:rPr>
            <w:noProof/>
            <w:webHidden/>
          </w:rPr>
          <w:tab/>
        </w:r>
        <w:r w:rsidR="000500C3">
          <w:rPr>
            <w:noProof/>
            <w:webHidden/>
          </w:rPr>
          <w:fldChar w:fldCharType="begin"/>
        </w:r>
        <w:r w:rsidR="000500C3">
          <w:rPr>
            <w:noProof/>
            <w:webHidden/>
          </w:rPr>
          <w:instrText xml:space="preserve"> PAGEREF _Toc113279667 \h </w:instrText>
        </w:r>
        <w:r w:rsidR="000500C3">
          <w:rPr>
            <w:noProof/>
            <w:webHidden/>
          </w:rPr>
        </w:r>
        <w:r w:rsidR="000500C3">
          <w:rPr>
            <w:noProof/>
            <w:webHidden/>
          </w:rPr>
          <w:fldChar w:fldCharType="separate"/>
        </w:r>
        <w:r w:rsidR="000500C3">
          <w:rPr>
            <w:noProof/>
            <w:webHidden/>
          </w:rPr>
          <w:t>6</w:t>
        </w:r>
        <w:r w:rsidR="000500C3">
          <w:rPr>
            <w:noProof/>
            <w:webHidden/>
          </w:rPr>
          <w:fldChar w:fldCharType="end"/>
        </w:r>
      </w:hyperlink>
    </w:p>
    <w:p w14:paraId="432DA0DE" w14:textId="73633CAA" w:rsidR="000500C3" w:rsidRDefault="00CF1436">
      <w:pPr>
        <w:pStyle w:val="INNH3"/>
        <w:tabs>
          <w:tab w:val="left" w:pos="1200"/>
          <w:tab w:val="right" w:leader="dot" w:pos="8777"/>
        </w:tabs>
        <w:rPr>
          <w:rFonts w:eastAsiaTheme="minorEastAsia" w:cstheme="minorBidi"/>
          <w:noProof/>
          <w:sz w:val="22"/>
          <w:szCs w:val="22"/>
        </w:rPr>
      </w:pPr>
      <w:hyperlink w:anchor="_Toc113279668" w:history="1">
        <w:r w:rsidR="000500C3" w:rsidRPr="00871EFD">
          <w:rPr>
            <w:rStyle w:val="Hyperkobling"/>
            <w:noProof/>
          </w:rPr>
          <w:t>4.1.1</w:t>
        </w:r>
        <w:r w:rsidR="000500C3">
          <w:rPr>
            <w:rFonts w:eastAsiaTheme="minorEastAsia" w:cstheme="minorBidi"/>
            <w:noProof/>
            <w:sz w:val="22"/>
            <w:szCs w:val="22"/>
          </w:rPr>
          <w:tab/>
        </w:r>
        <w:r w:rsidR="000500C3" w:rsidRPr="00871EFD">
          <w:rPr>
            <w:rStyle w:val="Hyperkobling"/>
            <w:noProof/>
          </w:rPr>
          <w:t>Langsomme variasjoner i spenningens effektivverdi</w:t>
        </w:r>
        <w:r w:rsidR="000500C3">
          <w:rPr>
            <w:noProof/>
            <w:webHidden/>
          </w:rPr>
          <w:tab/>
        </w:r>
        <w:r w:rsidR="000500C3">
          <w:rPr>
            <w:noProof/>
            <w:webHidden/>
          </w:rPr>
          <w:fldChar w:fldCharType="begin"/>
        </w:r>
        <w:r w:rsidR="000500C3">
          <w:rPr>
            <w:noProof/>
            <w:webHidden/>
          </w:rPr>
          <w:instrText xml:space="preserve"> PAGEREF _Toc113279668 \h </w:instrText>
        </w:r>
        <w:r w:rsidR="000500C3">
          <w:rPr>
            <w:noProof/>
            <w:webHidden/>
          </w:rPr>
        </w:r>
        <w:r w:rsidR="000500C3">
          <w:rPr>
            <w:noProof/>
            <w:webHidden/>
          </w:rPr>
          <w:fldChar w:fldCharType="separate"/>
        </w:r>
        <w:r w:rsidR="000500C3">
          <w:rPr>
            <w:noProof/>
            <w:webHidden/>
          </w:rPr>
          <w:t>6</w:t>
        </w:r>
        <w:r w:rsidR="000500C3">
          <w:rPr>
            <w:noProof/>
            <w:webHidden/>
          </w:rPr>
          <w:fldChar w:fldCharType="end"/>
        </w:r>
      </w:hyperlink>
    </w:p>
    <w:p w14:paraId="48814754" w14:textId="424A904C" w:rsidR="000500C3" w:rsidRDefault="00CF1436">
      <w:pPr>
        <w:pStyle w:val="INNH3"/>
        <w:tabs>
          <w:tab w:val="left" w:pos="1200"/>
          <w:tab w:val="right" w:leader="dot" w:pos="8777"/>
        </w:tabs>
        <w:rPr>
          <w:rFonts w:eastAsiaTheme="minorEastAsia" w:cstheme="minorBidi"/>
          <w:noProof/>
          <w:sz w:val="22"/>
          <w:szCs w:val="22"/>
        </w:rPr>
      </w:pPr>
      <w:hyperlink w:anchor="_Toc113279669" w:history="1">
        <w:r w:rsidR="000500C3" w:rsidRPr="00871EFD">
          <w:rPr>
            <w:rStyle w:val="Hyperkobling"/>
            <w:noProof/>
          </w:rPr>
          <w:t>4.1.2</w:t>
        </w:r>
        <w:r w:rsidR="000500C3">
          <w:rPr>
            <w:rFonts w:eastAsiaTheme="minorEastAsia" w:cstheme="minorBidi"/>
            <w:noProof/>
            <w:sz w:val="22"/>
            <w:szCs w:val="22"/>
          </w:rPr>
          <w:tab/>
        </w:r>
        <w:r w:rsidR="000500C3" w:rsidRPr="00871EFD">
          <w:rPr>
            <w:rStyle w:val="Hyperkobling"/>
            <w:noProof/>
          </w:rPr>
          <w:t>Kortvarige overspenninger, kortvarige underspenninger og spenningssprang</w:t>
        </w:r>
        <w:r w:rsidR="000500C3">
          <w:rPr>
            <w:noProof/>
            <w:webHidden/>
          </w:rPr>
          <w:tab/>
        </w:r>
        <w:r w:rsidR="000500C3">
          <w:rPr>
            <w:noProof/>
            <w:webHidden/>
          </w:rPr>
          <w:fldChar w:fldCharType="begin"/>
        </w:r>
        <w:r w:rsidR="000500C3">
          <w:rPr>
            <w:noProof/>
            <w:webHidden/>
          </w:rPr>
          <w:instrText xml:space="preserve"> PAGEREF _Toc113279669 \h </w:instrText>
        </w:r>
        <w:r w:rsidR="000500C3">
          <w:rPr>
            <w:noProof/>
            <w:webHidden/>
          </w:rPr>
        </w:r>
        <w:r w:rsidR="000500C3">
          <w:rPr>
            <w:noProof/>
            <w:webHidden/>
          </w:rPr>
          <w:fldChar w:fldCharType="separate"/>
        </w:r>
        <w:r w:rsidR="000500C3">
          <w:rPr>
            <w:noProof/>
            <w:webHidden/>
          </w:rPr>
          <w:t>7</w:t>
        </w:r>
        <w:r w:rsidR="000500C3">
          <w:rPr>
            <w:noProof/>
            <w:webHidden/>
          </w:rPr>
          <w:fldChar w:fldCharType="end"/>
        </w:r>
      </w:hyperlink>
    </w:p>
    <w:p w14:paraId="229A43D3" w14:textId="63C29BED" w:rsidR="000500C3" w:rsidRDefault="00CF1436">
      <w:pPr>
        <w:pStyle w:val="INNH3"/>
        <w:tabs>
          <w:tab w:val="left" w:pos="1200"/>
          <w:tab w:val="right" w:leader="dot" w:pos="8777"/>
        </w:tabs>
        <w:rPr>
          <w:rFonts w:eastAsiaTheme="minorEastAsia" w:cstheme="minorBidi"/>
          <w:noProof/>
          <w:sz w:val="22"/>
          <w:szCs w:val="22"/>
        </w:rPr>
      </w:pPr>
      <w:hyperlink w:anchor="_Toc113279670" w:history="1">
        <w:r w:rsidR="000500C3" w:rsidRPr="00871EFD">
          <w:rPr>
            <w:rStyle w:val="Hyperkobling"/>
            <w:noProof/>
          </w:rPr>
          <w:t>4.1.3</w:t>
        </w:r>
        <w:r w:rsidR="000500C3">
          <w:rPr>
            <w:rFonts w:eastAsiaTheme="minorEastAsia" w:cstheme="minorBidi"/>
            <w:noProof/>
            <w:sz w:val="22"/>
            <w:szCs w:val="22"/>
          </w:rPr>
          <w:tab/>
        </w:r>
        <w:r w:rsidR="000500C3" w:rsidRPr="00871EFD">
          <w:rPr>
            <w:rStyle w:val="Hyperkobling"/>
            <w:noProof/>
          </w:rPr>
          <w:t>Flimmerintensitet</w:t>
        </w:r>
        <w:r w:rsidR="000500C3">
          <w:rPr>
            <w:noProof/>
            <w:webHidden/>
          </w:rPr>
          <w:tab/>
        </w:r>
        <w:r w:rsidR="000500C3">
          <w:rPr>
            <w:noProof/>
            <w:webHidden/>
          </w:rPr>
          <w:fldChar w:fldCharType="begin"/>
        </w:r>
        <w:r w:rsidR="000500C3">
          <w:rPr>
            <w:noProof/>
            <w:webHidden/>
          </w:rPr>
          <w:instrText xml:space="preserve"> PAGEREF _Toc113279670 \h </w:instrText>
        </w:r>
        <w:r w:rsidR="000500C3">
          <w:rPr>
            <w:noProof/>
            <w:webHidden/>
          </w:rPr>
        </w:r>
        <w:r w:rsidR="000500C3">
          <w:rPr>
            <w:noProof/>
            <w:webHidden/>
          </w:rPr>
          <w:fldChar w:fldCharType="separate"/>
        </w:r>
        <w:r w:rsidR="000500C3">
          <w:rPr>
            <w:noProof/>
            <w:webHidden/>
          </w:rPr>
          <w:t>7</w:t>
        </w:r>
        <w:r w:rsidR="000500C3">
          <w:rPr>
            <w:noProof/>
            <w:webHidden/>
          </w:rPr>
          <w:fldChar w:fldCharType="end"/>
        </w:r>
      </w:hyperlink>
    </w:p>
    <w:p w14:paraId="1328B51F" w14:textId="3993C356" w:rsidR="000500C3" w:rsidRDefault="00CF1436">
      <w:pPr>
        <w:pStyle w:val="INNH3"/>
        <w:tabs>
          <w:tab w:val="left" w:pos="1200"/>
          <w:tab w:val="right" w:leader="dot" w:pos="8777"/>
        </w:tabs>
        <w:rPr>
          <w:rFonts w:eastAsiaTheme="minorEastAsia" w:cstheme="minorBidi"/>
          <w:noProof/>
          <w:sz w:val="22"/>
          <w:szCs w:val="22"/>
        </w:rPr>
      </w:pPr>
      <w:hyperlink w:anchor="_Toc113279671" w:history="1">
        <w:r w:rsidR="000500C3" w:rsidRPr="00871EFD">
          <w:rPr>
            <w:rStyle w:val="Hyperkobling"/>
            <w:noProof/>
          </w:rPr>
          <w:t>4.1.4</w:t>
        </w:r>
        <w:r w:rsidR="000500C3">
          <w:rPr>
            <w:rFonts w:eastAsiaTheme="minorEastAsia" w:cstheme="minorBidi"/>
            <w:noProof/>
            <w:sz w:val="22"/>
            <w:szCs w:val="22"/>
          </w:rPr>
          <w:tab/>
        </w:r>
        <w:r w:rsidR="000500C3" w:rsidRPr="00871EFD">
          <w:rPr>
            <w:rStyle w:val="Hyperkobling"/>
            <w:noProof/>
          </w:rPr>
          <w:t>Spenningsusymmetri</w:t>
        </w:r>
        <w:r w:rsidR="000500C3">
          <w:rPr>
            <w:noProof/>
            <w:webHidden/>
          </w:rPr>
          <w:tab/>
        </w:r>
        <w:r w:rsidR="000500C3">
          <w:rPr>
            <w:noProof/>
            <w:webHidden/>
          </w:rPr>
          <w:fldChar w:fldCharType="begin"/>
        </w:r>
        <w:r w:rsidR="000500C3">
          <w:rPr>
            <w:noProof/>
            <w:webHidden/>
          </w:rPr>
          <w:instrText xml:space="preserve"> PAGEREF _Toc113279671 \h </w:instrText>
        </w:r>
        <w:r w:rsidR="000500C3">
          <w:rPr>
            <w:noProof/>
            <w:webHidden/>
          </w:rPr>
        </w:r>
        <w:r w:rsidR="000500C3">
          <w:rPr>
            <w:noProof/>
            <w:webHidden/>
          </w:rPr>
          <w:fldChar w:fldCharType="separate"/>
        </w:r>
        <w:r w:rsidR="000500C3">
          <w:rPr>
            <w:noProof/>
            <w:webHidden/>
          </w:rPr>
          <w:t>7</w:t>
        </w:r>
        <w:r w:rsidR="000500C3">
          <w:rPr>
            <w:noProof/>
            <w:webHidden/>
          </w:rPr>
          <w:fldChar w:fldCharType="end"/>
        </w:r>
      </w:hyperlink>
    </w:p>
    <w:p w14:paraId="1BB913F8" w14:textId="7CE74163" w:rsidR="000500C3" w:rsidRDefault="00CF1436">
      <w:pPr>
        <w:pStyle w:val="INNH3"/>
        <w:tabs>
          <w:tab w:val="left" w:pos="1200"/>
          <w:tab w:val="right" w:leader="dot" w:pos="8777"/>
        </w:tabs>
        <w:rPr>
          <w:rFonts w:eastAsiaTheme="minorEastAsia" w:cstheme="minorBidi"/>
          <w:noProof/>
          <w:sz w:val="22"/>
          <w:szCs w:val="22"/>
        </w:rPr>
      </w:pPr>
      <w:hyperlink w:anchor="_Toc113279672" w:history="1">
        <w:r w:rsidR="000500C3" w:rsidRPr="00871EFD">
          <w:rPr>
            <w:rStyle w:val="Hyperkobling"/>
            <w:noProof/>
          </w:rPr>
          <w:t>4.1.5</w:t>
        </w:r>
        <w:r w:rsidR="000500C3">
          <w:rPr>
            <w:rFonts w:eastAsiaTheme="minorEastAsia" w:cstheme="minorBidi"/>
            <w:noProof/>
            <w:sz w:val="22"/>
            <w:szCs w:val="22"/>
          </w:rPr>
          <w:tab/>
        </w:r>
        <w:r w:rsidR="000500C3" w:rsidRPr="00871EFD">
          <w:rPr>
            <w:rStyle w:val="Hyperkobling"/>
            <w:noProof/>
          </w:rPr>
          <w:t>Overharmoniske spenninger</w:t>
        </w:r>
        <w:r w:rsidR="000500C3">
          <w:rPr>
            <w:noProof/>
            <w:webHidden/>
          </w:rPr>
          <w:tab/>
        </w:r>
        <w:r w:rsidR="000500C3">
          <w:rPr>
            <w:noProof/>
            <w:webHidden/>
          </w:rPr>
          <w:fldChar w:fldCharType="begin"/>
        </w:r>
        <w:r w:rsidR="000500C3">
          <w:rPr>
            <w:noProof/>
            <w:webHidden/>
          </w:rPr>
          <w:instrText xml:space="preserve"> PAGEREF _Toc113279672 \h </w:instrText>
        </w:r>
        <w:r w:rsidR="000500C3">
          <w:rPr>
            <w:noProof/>
            <w:webHidden/>
          </w:rPr>
        </w:r>
        <w:r w:rsidR="000500C3">
          <w:rPr>
            <w:noProof/>
            <w:webHidden/>
          </w:rPr>
          <w:fldChar w:fldCharType="separate"/>
        </w:r>
        <w:r w:rsidR="000500C3">
          <w:rPr>
            <w:noProof/>
            <w:webHidden/>
          </w:rPr>
          <w:t>7</w:t>
        </w:r>
        <w:r w:rsidR="000500C3">
          <w:rPr>
            <w:noProof/>
            <w:webHidden/>
          </w:rPr>
          <w:fldChar w:fldCharType="end"/>
        </w:r>
      </w:hyperlink>
    </w:p>
    <w:p w14:paraId="263FE34B" w14:textId="39804318" w:rsidR="000500C3" w:rsidRDefault="00CF1436">
      <w:pPr>
        <w:pStyle w:val="INNH3"/>
        <w:tabs>
          <w:tab w:val="left" w:pos="1200"/>
          <w:tab w:val="right" w:leader="dot" w:pos="8777"/>
        </w:tabs>
        <w:rPr>
          <w:rFonts w:eastAsiaTheme="minorEastAsia" w:cstheme="minorBidi"/>
          <w:noProof/>
          <w:sz w:val="22"/>
          <w:szCs w:val="22"/>
        </w:rPr>
      </w:pPr>
      <w:hyperlink w:anchor="_Toc113279673" w:history="1">
        <w:r w:rsidR="000500C3" w:rsidRPr="00871EFD">
          <w:rPr>
            <w:rStyle w:val="Hyperkobling"/>
            <w:noProof/>
          </w:rPr>
          <w:t>4.1.6</w:t>
        </w:r>
        <w:r w:rsidR="000500C3">
          <w:rPr>
            <w:rFonts w:eastAsiaTheme="minorEastAsia" w:cstheme="minorBidi"/>
            <w:noProof/>
            <w:sz w:val="22"/>
            <w:szCs w:val="22"/>
          </w:rPr>
          <w:tab/>
        </w:r>
        <w:r w:rsidR="000500C3" w:rsidRPr="00871EFD">
          <w:rPr>
            <w:rStyle w:val="Hyperkobling"/>
            <w:noProof/>
          </w:rPr>
          <w:t>Interharmoniske spenninger, transiente overspenninger mm</w:t>
        </w:r>
        <w:r w:rsidR="000500C3">
          <w:rPr>
            <w:noProof/>
            <w:webHidden/>
          </w:rPr>
          <w:tab/>
        </w:r>
        <w:r w:rsidR="000500C3">
          <w:rPr>
            <w:noProof/>
            <w:webHidden/>
          </w:rPr>
          <w:fldChar w:fldCharType="begin"/>
        </w:r>
        <w:r w:rsidR="000500C3">
          <w:rPr>
            <w:noProof/>
            <w:webHidden/>
          </w:rPr>
          <w:instrText xml:space="preserve"> PAGEREF _Toc113279673 \h </w:instrText>
        </w:r>
        <w:r w:rsidR="000500C3">
          <w:rPr>
            <w:noProof/>
            <w:webHidden/>
          </w:rPr>
        </w:r>
        <w:r w:rsidR="000500C3">
          <w:rPr>
            <w:noProof/>
            <w:webHidden/>
          </w:rPr>
          <w:fldChar w:fldCharType="separate"/>
        </w:r>
        <w:r w:rsidR="000500C3">
          <w:rPr>
            <w:noProof/>
            <w:webHidden/>
          </w:rPr>
          <w:t>8</w:t>
        </w:r>
        <w:r w:rsidR="000500C3">
          <w:rPr>
            <w:noProof/>
            <w:webHidden/>
          </w:rPr>
          <w:fldChar w:fldCharType="end"/>
        </w:r>
      </w:hyperlink>
    </w:p>
    <w:p w14:paraId="7BFF71AF" w14:textId="7FA14D03" w:rsidR="000500C3" w:rsidRDefault="00CF1436">
      <w:pPr>
        <w:pStyle w:val="INNH1"/>
        <w:tabs>
          <w:tab w:val="left" w:pos="480"/>
          <w:tab w:val="right" w:leader="dot" w:pos="8777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113279674" w:history="1">
        <w:r w:rsidR="000500C3" w:rsidRPr="00871EFD">
          <w:rPr>
            <w:rStyle w:val="Hyperkobling"/>
            <w:rFonts w:cs="Times New Roman"/>
            <w:noProof/>
          </w:rPr>
          <w:t>5</w:t>
        </w:r>
        <w:r w:rsidR="000500C3">
          <w:rPr>
            <w:rFonts w:eastAsiaTheme="minorEastAsia" w:cstheme="minorBid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="000500C3" w:rsidRPr="00871EFD">
          <w:rPr>
            <w:rStyle w:val="Hyperkobling"/>
            <w:rFonts w:cs="Times New Roman"/>
            <w:noProof/>
          </w:rPr>
          <w:t>Nettilknytning med vilkår</w:t>
        </w:r>
        <w:r w:rsidR="000500C3">
          <w:rPr>
            <w:noProof/>
            <w:webHidden/>
          </w:rPr>
          <w:tab/>
        </w:r>
        <w:r w:rsidR="000500C3">
          <w:rPr>
            <w:noProof/>
            <w:webHidden/>
          </w:rPr>
          <w:fldChar w:fldCharType="begin"/>
        </w:r>
        <w:r w:rsidR="000500C3">
          <w:rPr>
            <w:noProof/>
            <w:webHidden/>
          </w:rPr>
          <w:instrText xml:space="preserve"> PAGEREF _Toc113279674 \h </w:instrText>
        </w:r>
        <w:r w:rsidR="000500C3">
          <w:rPr>
            <w:noProof/>
            <w:webHidden/>
          </w:rPr>
        </w:r>
        <w:r w:rsidR="000500C3">
          <w:rPr>
            <w:noProof/>
            <w:webHidden/>
          </w:rPr>
          <w:fldChar w:fldCharType="separate"/>
        </w:r>
        <w:r w:rsidR="000500C3">
          <w:rPr>
            <w:noProof/>
            <w:webHidden/>
          </w:rPr>
          <w:t>9</w:t>
        </w:r>
        <w:r w:rsidR="000500C3">
          <w:rPr>
            <w:noProof/>
            <w:webHidden/>
          </w:rPr>
          <w:fldChar w:fldCharType="end"/>
        </w:r>
      </w:hyperlink>
    </w:p>
    <w:p w14:paraId="11B944AF" w14:textId="4D0FB246" w:rsidR="000500C3" w:rsidRDefault="00CF1436">
      <w:pPr>
        <w:pStyle w:val="INNH1"/>
        <w:tabs>
          <w:tab w:val="left" w:pos="480"/>
          <w:tab w:val="right" w:leader="dot" w:pos="8777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113279675" w:history="1">
        <w:r w:rsidR="000500C3" w:rsidRPr="00871EFD">
          <w:rPr>
            <w:rStyle w:val="Hyperkobling"/>
            <w:rFonts w:cs="Times New Roman"/>
            <w:noProof/>
          </w:rPr>
          <w:t>6</w:t>
        </w:r>
        <w:r w:rsidR="000500C3">
          <w:rPr>
            <w:rFonts w:eastAsiaTheme="minorEastAsia" w:cstheme="minorBid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="000500C3" w:rsidRPr="00871EFD">
          <w:rPr>
            <w:rStyle w:val="Hyperkobling"/>
            <w:rFonts w:cs="Times New Roman"/>
            <w:noProof/>
          </w:rPr>
          <w:t>Annet</w:t>
        </w:r>
        <w:r w:rsidR="000500C3">
          <w:rPr>
            <w:noProof/>
            <w:webHidden/>
          </w:rPr>
          <w:tab/>
        </w:r>
        <w:r w:rsidR="000500C3">
          <w:rPr>
            <w:noProof/>
            <w:webHidden/>
          </w:rPr>
          <w:fldChar w:fldCharType="begin"/>
        </w:r>
        <w:r w:rsidR="000500C3">
          <w:rPr>
            <w:noProof/>
            <w:webHidden/>
          </w:rPr>
          <w:instrText xml:space="preserve"> PAGEREF _Toc113279675 \h </w:instrText>
        </w:r>
        <w:r w:rsidR="000500C3">
          <w:rPr>
            <w:noProof/>
            <w:webHidden/>
          </w:rPr>
        </w:r>
        <w:r w:rsidR="000500C3">
          <w:rPr>
            <w:noProof/>
            <w:webHidden/>
          </w:rPr>
          <w:fldChar w:fldCharType="separate"/>
        </w:r>
        <w:r w:rsidR="000500C3">
          <w:rPr>
            <w:noProof/>
            <w:webHidden/>
          </w:rPr>
          <w:t>9</w:t>
        </w:r>
        <w:r w:rsidR="000500C3">
          <w:rPr>
            <w:noProof/>
            <w:webHidden/>
          </w:rPr>
          <w:fldChar w:fldCharType="end"/>
        </w:r>
      </w:hyperlink>
    </w:p>
    <w:p w14:paraId="0B8C95AA" w14:textId="1A2E8E23" w:rsidR="000500C3" w:rsidRDefault="00CF1436">
      <w:pPr>
        <w:pStyle w:val="INNH1"/>
        <w:tabs>
          <w:tab w:val="left" w:pos="480"/>
          <w:tab w:val="right" w:leader="dot" w:pos="8777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113279676" w:history="1">
        <w:r w:rsidR="000500C3" w:rsidRPr="00871EFD">
          <w:rPr>
            <w:rStyle w:val="Hyperkobling"/>
            <w:rFonts w:cs="Times New Roman"/>
            <w:noProof/>
          </w:rPr>
          <w:t>7</w:t>
        </w:r>
        <w:r w:rsidR="000500C3">
          <w:rPr>
            <w:rFonts w:eastAsiaTheme="minorEastAsia" w:cstheme="minorBid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="000500C3" w:rsidRPr="00871EFD">
          <w:rPr>
            <w:rStyle w:val="Hyperkobling"/>
            <w:rFonts w:cs="Times New Roman"/>
            <w:noProof/>
          </w:rPr>
          <w:t>Ikraftreden</w:t>
        </w:r>
        <w:r w:rsidR="000500C3">
          <w:rPr>
            <w:noProof/>
            <w:webHidden/>
          </w:rPr>
          <w:tab/>
        </w:r>
        <w:r w:rsidR="000500C3">
          <w:rPr>
            <w:noProof/>
            <w:webHidden/>
          </w:rPr>
          <w:fldChar w:fldCharType="begin"/>
        </w:r>
        <w:r w:rsidR="000500C3">
          <w:rPr>
            <w:noProof/>
            <w:webHidden/>
          </w:rPr>
          <w:instrText xml:space="preserve"> PAGEREF _Toc113279676 \h </w:instrText>
        </w:r>
        <w:r w:rsidR="000500C3">
          <w:rPr>
            <w:noProof/>
            <w:webHidden/>
          </w:rPr>
        </w:r>
        <w:r w:rsidR="000500C3">
          <w:rPr>
            <w:noProof/>
            <w:webHidden/>
          </w:rPr>
          <w:fldChar w:fldCharType="separate"/>
        </w:r>
        <w:r w:rsidR="000500C3">
          <w:rPr>
            <w:noProof/>
            <w:webHidden/>
          </w:rPr>
          <w:t>9</w:t>
        </w:r>
        <w:r w:rsidR="000500C3">
          <w:rPr>
            <w:noProof/>
            <w:webHidden/>
          </w:rPr>
          <w:fldChar w:fldCharType="end"/>
        </w:r>
      </w:hyperlink>
    </w:p>
    <w:p w14:paraId="2B56550E" w14:textId="1E5B97B9" w:rsidR="000500C3" w:rsidRDefault="00CF1436">
      <w:pPr>
        <w:pStyle w:val="INNH1"/>
        <w:tabs>
          <w:tab w:val="left" w:pos="480"/>
          <w:tab w:val="right" w:leader="dot" w:pos="8777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113279677" w:history="1">
        <w:r w:rsidR="000500C3" w:rsidRPr="00871EFD">
          <w:rPr>
            <w:rStyle w:val="Hyperkobling"/>
            <w:noProof/>
          </w:rPr>
          <w:t>8</w:t>
        </w:r>
        <w:r w:rsidR="000500C3">
          <w:rPr>
            <w:rFonts w:eastAsiaTheme="minorEastAsia" w:cstheme="minorBid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="000500C3" w:rsidRPr="00871EFD">
          <w:rPr>
            <w:rStyle w:val="Hyperkobling"/>
            <w:noProof/>
          </w:rPr>
          <w:t>Endringslogg for nettilknytning</w:t>
        </w:r>
        <w:r w:rsidR="000500C3">
          <w:rPr>
            <w:noProof/>
            <w:webHidden/>
          </w:rPr>
          <w:tab/>
        </w:r>
        <w:r w:rsidR="000500C3">
          <w:rPr>
            <w:noProof/>
            <w:webHidden/>
          </w:rPr>
          <w:fldChar w:fldCharType="begin"/>
        </w:r>
        <w:r w:rsidR="000500C3">
          <w:rPr>
            <w:noProof/>
            <w:webHidden/>
          </w:rPr>
          <w:instrText xml:space="preserve"> PAGEREF _Toc113279677 \h </w:instrText>
        </w:r>
        <w:r w:rsidR="000500C3">
          <w:rPr>
            <w:noProof/>
            <w:webHidden/>
          </w:rPr>
        </w:r>
        <w:r w:rsidR="000500C3">
          <w:rPr>
            <w:noProof/>
            <w:webHidden/>
          </w:rPr>
          <w:fldChar w:fldCharType="separate"/>
        </w:r>
        <w:r w:rsidR="000500C3">
          <w:rPr>
            <w:noProof/>
            <w:webHidden/>
          </w:rPr>
          <w:t>10</w:t>
        </w:r>
        <w:r w:rsidR="000500C3">
          <w:rPr>
            <w:noProof/>
            <w:webHidden/>
          </w:rPr>
          <w:fldChar w:fldCharType="end"/>
        </w:r>
      </w:hyperlink>
    </w:p>
    <w:p w14:paraId="2BE79FE7" w14:textId="2E692E27" w:rsidR="007757DB" w:rsidRDefault="00447A15" w:rsidP="00442679">
      <w:pPr>
        <w:tabs>
          <w:tab w:val="left" w:pos="1695"/>
        </w:tabs>
      </w:pPr>
      <w:r>
        <w:fldChar w:fldCharType="end"/>
      </w:r>
    </w:p>
    <w:p w14:paraId="6FEE28D9" w14:textId="77777777" w:rsidR="007757DB" w:rsidRDefault="007757DB">
      <w:pPr>
        <w:jc w:val="left"/>
      </w:pPr>
      <w:r>
        <w:br w:type="page"/>
      </w:r>
    </w:p>
    <w:p w14:paraId="1EA1F50F" w14:textId="77777777" w:rsidR="003466A8" w:rsidRDefault="003466A8" w:rsidP="003466A8">
      <w:pPr>
        <w:pStyle w:val="Overskrift1"/>
      </w:pPr>
      <w:bookmarkStart w:id="2" w:name="_Toc113279662"/>
      <w:r>
        <w:lastRenderedPageBreak/>
        <w:t>Partene</w:t>
      </w:r>
      <w:bookmarkEnd w:id="2"/>
    </w:p>
    <w:p w14:paraId="46430D67" w14:textId="77777777" w:rsidR="001769CB" w:rsidRPr="00A03250" w:rsidRDefault="001769CB" w:rsidP="001769CB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6799"/>
      </w:tblGrid>
      <w:tr w:rsidR="001769CB" w:rsidRPr="00A03250" w14:paraId="02D3ADC9" w14:textId="77777777" w:rsidTr="00BD1C72">
        <w:tc>
          <w:tcPr>
            <w:tcW w:w="9322" w:type="dxa"/>
            <w:gridSpan w:val="2"/>
            <w:shd w:val="clear" w:color="auto" w:fill="DBE5F1" w:themeFill="accent1" w:themeFillTint="33"/>
          </w:tcPr>
          <w:p w14:paraId="1565F0CD" w14:textId="77777777" w:rsidR="001769CB" w:rsidRPr="00607102" w:rsidRDefault="001769CB" w:rsidP="00C73DE8">
            <w:r>
              <w:t>Nettselskapet</w:t>
            </w:r>
          </w:p>
        </w:tc>
      </w:tr>
      <w:tr w:rsidR="001769CB" w:rsidRPr="00803536" w14:paraId="3460C69C" w14:textId="77777777" w:rsidTr="00EF4976">
        <w:trPr>
          <w:trHeight w:val="454"/>
        </w:trPr>
        <w:tc>
          <w:tcPr>
            <w:tcW w:w="2523" w:type="dxa"/>
            <w:vAlign w:val="center"/>
          </w:tcPr>
          <w:p w14:paraId="0DBEAC2C" w14:textId="77777777" w:rsidR="001769CB" w:rsidRPr="00803536" w:rsidRDefault="001769CB" w:rsidP="00C73DE8">
            <w:r w:rsidRPr="00803536">
              <w:t>Firmanavn</w:t>
            </w:r>
          </w:p>
        </w:tc>
        <w:tc>
          <w:tcPr>
            <w:tcW w:w="6799" w:type="dxa"/>
            <w:vAlign w:val="center"/>
          </w:tcPr>
          <w:p w14:paraId="66DFD7A5" w14:textId="77777777" w:rsidR="001769CB" w:rsidRPr="00803536" w:rsidRDefault="00C537DE" w:rsidP="001769CB">
            <w:r>
              <w:t>Fagne</w:t>
            </w:r>
            <w:r w:rsidR="00F410B3">
              <w:t xml:space="preserve"> AS</w:t>
            </w:r>
          </w:p>
        </w:tc>
      </w:tr>
      <w:tr w:rsidR="00EF4976" w:rsidRPr="00803536" w14:paraId="6C40860F" w14:textId="77777777" w:rsidTr="00EF4976">
        <w:trPr>
          <w:trHeight w:val="454"/>
        </w:trPr>
        <w:tc>
          <w:tcPr>
            <w:tcW w:w="2523" w:type="dxa"/>
            <w:vAlign w:val="center"/>
          </w:tcPr>
          <w:p w14:paraId="7FB01733" w14:textId="77777777" w:rsidR="00EF4976" w:rsidRPr="00803536" w:rsidRDefault="00EF4976" w:rsidP="00C73DE8">
            <w:r w:rsidRPr="00803536">
              <w:t>Org</w:t>
            </w:r>
            <w:r>
              <w:t>.</w:t>
            </w:r>
            <w:r w:rsidRPr="00803536">
              <w:t xml:space="preserve"> nr.</w:t>
            </w:r>
          </w:p>
        </w:tc>
        <w:tc>
          <w:tcPr>
            <w:tcW w:w="6799" w:type="dxa"/>
            <w:vAlign w:val="center"/>
          </w:tcPr>
          <w:p w14:paraId="2176F923" w14:textId="77777777" w:rsidR="00EF4976" w:rsidRPr="00803536" w:rsidRDefault="00C537DE" w:rsidP="00EF4976">
            <w:r>
              <w:rPr>
                <w:rFonts w:ascii="Arial" w:hAnsi="Arial" w:cs="Arial"/>
                <w:color w:val="FFFFFF"/>
                <w:shd w:val="clear" w:color="auto" w:fill="030A2C"/>
              </w:rPr>
              <w:t>915 635 857 MVA</w:t>
            </w:r>
          </w:p>
        </w:tc>
      </w:tr>
      <w:tr w:rsidR="00EF4976" w:rsidRPr="00803536" w14:paraId="6C475AD7" w14:textId="77777777" w:rsidTr="00EF4976">
        <w:trPr>
          <w:trHeight w:val="454"/>
        </w:trPr>
        <w:tc>
          <w:tcPr>
            <w:tcW w:w="2523" w:type="dxa"/>
            <w:vAlign w:val="center"/>
          </w:tcPr>
          <w:p w14:paraId="0263DF32" w14:textId="77777777" w:rsidR="00EF4976" w:rsidRPr="00803536" w:rsidRDefault="00EF4976" w:rsidP="00C73DE8">
            <w:r w:rsidRPr="00803536">
              <w:t>Postadresse</w:t>
            </w:r>
          </w:p>
        </w:tc>
        <w:tc>
          <w:tcPr>
            <w:tcW w:w="6799" w:type="dxa"/>
            <w:vAlign w:val="center"/>
          </w:tcPr>
          <w:p w14:paraId="4C762A73" w14:textId="77777777" w:rsidR="00EF4976" w:rsidRPr="00803536" w:rsidRDefault="00C537DE" w:rsidP="00EF4976">
            <w:r>
              <w:t>Haukelivegen 25, Postboks 2015, 5504 Haugesund</w:t>
            </w:r>
          </w:p>
        </w:tc>
      </w:tr>
      <w:tr w:rsidR="001769CB" w:rsidRPr="00803536" w14:paraId="1B81D6D7" w14:textId="77777777" w:rsidTr="00EF4976">
        <w:trPr>
          <w:trHeight w:val="454"/>
        </w:trPr>
        <w:tc>
          <w:tcPr>
            <w:tcW w:w="2523" w:type="dxa"/>
            <w:vAlign w:val="center"/>
          </w:tcPr>
          <w:p w14:paraId="0874CB84" w14:textId="77777777" w:rsidR="001769CB" w:rsidRPr="00803536" w:rsidRDefault="001769CB" w:rsidP="00C73DE8">
            <w:r w:rsidRPr="00803536">
              <w:t>Kontaktperson</w:t>
            </w:r>
            <w:r>
              <w:t>/avdeling</w:t>
            </w:r>
          </w:p>
        </w:tc>
        <w:tc>
          <w:tcPr>
            <w:tcW w:w="6799" w:type="dxa"/>
            <w:vAlign w:val="center"/>
          </w:tcPr>
          <w:p w14:paraId="03B03F87" w14:textId="03AE1927" w:rsidR="001769CB" w:rsidRPr="00803536" w:rsidRDefault="000B246D" w:rsidP="00C73DE8">
            <w:r w:rsidRPr="00696AC1">
              <w:rPr>
                <w:highlight w:val="yellow"/>
              </w:rPr>
              <w:t>XXXXXXX</w:t>
            </w:r>
          </w:p>
        </w:tc>
      </w:tr>
    </w:tbl>
    <w:p w14:paraId="5F1BC3CE" w14:textId="77777777" w:rsidR="001769CB" w:rsidRPr="00A03250" w:rsidRDefault="001769CB" w:rsidP="001769CB"/>
    <w:p w14:paraId="47339D89" w14:textId="77777777" w:rsidR="001769CB" w:rsidRPr="00A03250" w:rsidRDefault="001769CB" w:rsidP="001769CB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1769CB" w:rsidRPr="00A03250" w14:paraId="12589A7B" w14:textId="77777777" w:rsidTr="00BD1C72">
        <w:tc>
          <w:tcPr>
            <w:tcW w:w="9322" w:type="dxa"/>
            <w:gridSpan w:val="2"/>
            <w:shd w:val="clear" w:color="auto" w:fill="DBE5F1" w:themeFill="accent1" w:themeFillTint="33"/>
          </w:tcPr>
          <w:p w14:paraId="222F7999" w14:textId="77777777" w:rsidR="001769CB" w:rsidRPr="00607102" w:rsidRDefault="001769CB" w:rsidP="00C73DE8">
            <w:r>
              <w:t>Kunden</w:t>
            </w:r>
          </w:p>
        </w:tc>
      </w:tr>
      <w:tr w:rsidR="001769CB" w:rsidRPr="00A03250" w14:paraId="0C175DDC" w14:textId="77777777" w:rsidTr="002A5FD1">
        <w:trPr>
          <w:trHeight w:val="454"/>
        </w:trPr>
        <w:tc>
          <w:tcPr>
            <w:tcW w:w="2943" w:type="dxa"/>
            <w:vAlign w:val="center"/>
          </w:tcPr>
          <w:p w14:paraId="6C2B277D" w14:textId="77777777" w:rsidR="001769CB" w:rsidRPr="00803536" w:rsidRDefault="001769CB" w:rsidP="00C73DE8">
            <w:r w:rsidRPr="00803536">
              <w:t>Firmanavn</w:t>
            </w:r>
            <w:r w:rsidR="00F5706C">
              <w:t xml:space="preserve"> / Navn</w:t>
            </w:r>
          </w:p>
        </w:tc>
        <w:tc>
          <w:tcPr>
            <w:tcW w:w="6379" w:type="dxa"/>
            <w:vAlign w:val="center"/>
          </w:tcPr>
          <w:p w14:paraId="4E96D933" w14:textId="77777777" w:rsidR="001769CB" w:rsidRPr="00803536" w:rsidRDefault="002A5FD1" w:rsidP="00C73DE8">
            <w:r w:rsidRPr="002A5FD1">
              <w:rPr>
                <w:sz w:val="20"/>
                <w:highlight w:val="yellow"/>
              </w:rPr>
              <w:t>Fyll inn navn på den enhet/person som skal bære utredningskostnadene</w:t>
            </w:r>
          </w:p>
        </w:tc>
      </w:tr>
      <w:tr w:rsidR="001769CB" w:rsidRPr="00A03250" w14:paraId="37F928E6" w14:textId="77777777" w:rsidTr="002A5FD1">
        <w:trPr>
          <w:trHeight w:val="454"/>
        </w:trPr>
        <w:tc>
          <w:tcPr>
            <w:tcW w:w="2943" w:type="dxa"/>
            <w:vAlign w:val="center"/>
          </w:tcPr>
          <w:p w14:paraId="77787CB6" w14:textId="77777777" w:rsidR="001769CB" w:rsidRPr="00803536" w:rsidRDefault="001769CB" w:rsidP="002A5FD1">
            <w:r w:rsidRPr="002A5FD1">
              <w:rPr>
                <w:sz w:val="22"/>
              </w:rPr>
              <w:t>Org. nr.</w:t>
            </w:r>
            <w:r w:rsidR="002A5FD1" w:rsidRPr="002A5FD1">
              <w:rPr>
                <w:sz w:val="22"/>
              </w:rPr>
              <w:t xml:space="preserve"> (eller f</w:t>
            </w:r>
            <w:r w:rsidR="00F5706C" w:rsidRPr="002A5FD1">
              <w:rPr>
                <w:sz w:val="22"/>
              </w:rPr>
              <w:t>ødselsnummer</w:t>
            </w:r>
            <w:r w:rsidR="002A5FD1" w:rsidRPr="002A5FD1">
              <w:rPr>
                <w:sz w:val="22"/>
              </w:rPr>
              <w:t>)</w:t>
            </w:r>
          </w:p>
        </w:tc>
        <w:tc>
          <w:tcPr>
            <w:tcW w:w="6379" w:type="dxa"/>
            <w:vAlign w:val="center"/>
          </w:tcPr>
          <w:p w14:paraId="6455505F" w14:textId="77777777" w:rsidR="001769CB" w:rsidRPr="00803536" w:rsidRDefault="002A5FD1" w:rsidP="00C73DE8">
            <w:r w:rsidRPr="002A5FD1">
              <w:rPr>
                <w:highlight w:val="yellow"/>
              </w:rPr>
              <w:t>xxxxxxxxx</w:t>
            </w:r>
          </w:p>
        </w:tc>
      </w:tr>
      <w:tr w:rsidR="001769CB" w:rsidRPr="00A03250" w14:paraId="5851F253" w14:textId="77777777" w:rsidTr="002A5FD1">
        <w:trPr>
          <w:trHeight w:val="454"/>
        </w:trPr>
        <w:tc>
          <w:tcPr>
            <w:tcW w:w="2943" w:type="dxa"/>
            <w:vAlign w:val="center"/>
          </w:tcPr>
          <w:p w14:paraId="6CA2D7F8" w14:textId="77777777" w:rsidR="001769CB" w:rsidRPr="00803536" w:rsidRDefault="001769CB" w:rsidP="00C73DE8">
            <w:r w:rsidRPr="00803536">
              <w:t>Post</w:t>
            </w:r>
            <w:r>
              <w:t>- og faktura</w:t>
            </w:r>
            <w:r w:rsidRPr="00803536">
              <w:t>adresse</w:t>
            </w:r>
          </w:p>
        </w:tc>
        <w:tc>
          <w:tcPr>
            <w:tcW w:w="6379" w:type="dxa"/>
            <w:vAlign w:val="center"/>
          </w:tcPr>
          <w:p w14:paraId="3E442BD2" w14:textId="77777777" w:rsidR="001769CB" w:rsidRPr="00803536" w:rsidRDefault="002A5FD1" w:rsidP="00C73DE8">
            <w:r w:rsidRPr="002A5FD1">
              <w:rPr>
                <w:highlight w:val="yellow"/>
              </w:rPr>
              <w:t>xxxxxxxxx</w:t>
            </w:r>
          </w:p>
        </w:tc>
      </w:tr>
      <w:tr w:rsidR="001769CB" w:rsidRPr="00A03250" w14:paraId="1320BC7E" w14:textId="77777777" w:rsidTr="002A5FD1">
        <w:trPr>
          <w:trHeight w:val="454"/>
        </w:trPr>
        <w:tc>
          <w:tcPr>
            <w:tcW w:w="2943" w:type="dxa"/>
            <w:vAlign w:val="center"/>
          </w:tcPr>
          <w:p w14:paraId="5ACA4E97" w14:textId="77777777" w:rsidR="001769CB" w:rsidRPr="00803536" w:rsidRDefault="001769CB" w:rsidP="00C73DE8">
            <w:r w:rsidRPr="00803536">
              <w:t>Kontaktperson</w:t>
            </w:r>
            <w:r>
              <w:t>/avdeling</w:t>
            </w:r>
          </w:p>
        </w:tc>
        <w:tc>
          <w:tcPr>
            <w:tcW w:w="6379" w:type="dxa"/>
            <w:vAlign w:val="center"/>
          </w:tcPr>
          <w:p w14:paraId="1E35DB09" w14:textId="77777777" w:rsidR="001769CB" w:rsidRPr="00803536" w:rsidRDefault="002A5FD1" w:rsidP="00C73DE8">
            <w:r w:rsidRPr="002A5FD1">
              <w:rPr>
                <w:highlight w:val="yellow"/>
              </w:rPr>
              <w:t>xxxxxxxxx</w:t>
            </w:r>
          </w:p>
        </w:tc>
      </w:tr>
    </w:tbl>
    <w:p w14:paraId="69EBE78A" w14:textId="77777777" w:rsidR="003466A8" w:rsidRDefault="003466A8" w:rsidP="003466A8"/>
    <w:p w14:paraId="44836F94" w14:textId="0A3F8904" w:rsidR="006B68E3" w:rsidRPr="00696AC1" w:rsidRDefault="00A04AA7" w:rsidP="00696AC1">
      <w:pPr>
        <w:pStyle w:val="Overskrift1"/>
        <w:rPr>
          <w:szCs w:val="20"/>
        </w:rPr>
      </w:pPr>
      <w:bookmarkStart w:id="3" w:name="_Toc113279663"/>
      <w:r>
        <w:t>Vilkår for nettilknytningen</w:t>
      </w:r>
      <w:bookmarkEnd w:id="3"/>
    </w:p>
    <w:p w14:paraId="21195CF4" w14:textId="5918E4D8" w:rsidR="006F7796" w:rsidRDefault="00643624" w:rsidP="00643624">
      <w:pPr>
        <w:jc w:val="left"/>
        <w:rPr>
          <w:bCs/>
          <w:szCs w:val="20"/>
        </w:rPr>
      </w:pPr>
      <w:r w:rsidRPr="00643624">
        <w:rPr>
          <w:bCs/>
          <w:szCs w:val="20"/>
        </w:rPr>
        <w:t xml:space="preserve">Før denne </w:t>
      </w:r>
      <w:r w:rsidR="006B68E3">
        <w:rPr>
          <w:bCs/>
          <w:szCs w:val="20"/>
        </w:rPr>
        <w:t>Avtalen</w:t>
      </w:r>
      <w:r w:rsidR="006B68E3" w:rsidRPr="00643624">
        <w:rPr>
          <w:bCs/>
          <w:szCs w:val="20"/>
        </w:rPr>
        <w:t xml:space="preserve"> </w:t>
      </w:r>
      <w:r w:rsidR="00320B81" w:rsidRPr="00643624">
        <w:rPr>
          <w:bCs/>
          <w:szCs w:val="20"/>
        </w:rPr>
        <w:t xml:space="preserve">inngås </w:t>
      </w:r>
      <w:r w:rsidR="00EB160C">
        <w:rPr>
          <w:bCs/>
          <w:szCs w:val="20"/>
        </w:rPr>
        <w:t xml:space="preserve">har kunden forespurt om nettkapasitet for nytt forbruk, og </w:t>
      </w:r>
      <w:r w:rsidR="006B68E3">
        <w:rPr>
          <w:bCs/>
          <w:szCs w:val="20"/>
        </w:rPr>
        <w:t xml:space="preserve">mottatt tilbud om nettilknytning.  Fagne sine </w:t>
      </w:r>
    </w:p>
    <w:p w14:paraId="40361A0F" w14:textId="77777777" w:rsidR="006F7796" w:rsidRDefault="006F7796" w:rsidP="00643624">
      <w:pPr>
        <w:jc w:val="left"/>
        <w:rPr>
          <w:bCs/>
          <w:szCs w:val="20"/>
        </w:rPr>
      </w:pPr>
    </w:p>
    <w:p w14:paraId="0EDFA0CE" w14:textId="3A9AA82E" w:rsidR="006F7796" w:rsidRDefault="00CF1436" w:rsidP="00696AC1">
      <w:pPr>
        <w:jc w:val="center"/>
        <w:rPr>
          <w:bCs/>
          <w:szCs w:val="20"/>
        </w:rPr>
      </w:pPr>
      <w:hyperlink r:id="rId8" w:history="1">
        <w:r w:rsidR="006F7796">
          <w:rPr>
            <w:rStyle w:val="Hyperkobling"/>
          </w:rPr>
          <w:t>Standard Vilkår for Nettleie og Tilknytning for Næringskunder</w:t>
        </w:r>
      </w:hyperlink>
      <w:r w:rsidR="00DA1095">
        <w:t>,</w:t>
      </w:r>
    </w:p>
    <w:p w14:paraId="0EBBCED7" w14:textId="77777777" w:rsidR="006F7796" w:rsidRDefault="006F7796" w:rsidP="00643624">
      <w:pPr>
        <w:jc w:val="left"/>
        <w:rPr>
          <w:bCs/>
          <w:szCs w:val="20"/>
        </w:rPr>
      </w:pPr>
    </w:p>
    <w:p w14:paraId="6F58B3EC" w14:textId="33104CA0" w:rsidR="006F7796" w:rsidRDefault="00DA1095" w:rsidP="00643624">
      <w:pPr>
        <w:jc w:val="left"/>
      </w:pPr>
      <w:r>
        <w:rPr>
          <w:bCs/>
          <w:szCs w:val="20"/>
        </w:rPr>
        <w:t>heretter kalt «</w:t>
      </w:r>
      <w:r w:rsidR="00493AB9">
        <w:rPr>
          <w:bCs/>
          <w:szCs w:val="20"/>
        </w:rPr>
        <w:t>Standard Vilkår</w:t>
      </w:r>
      <w:r>
        <w:rPr>
          <w:bCs/>
          <w:szCs w:val="20"/>
        </w:rPr>
        <w:t xml:space="preserve">» </w:t>
      </w:r>
      <w:r w:rsidR="006F7796">
        <w:rPr>
          <w:bCs/>
          <w:szCs w:val="20"/>
        </w:rPr>
        <w:t>g</w:t>
      </w:r>
      <w:r w:rsidR="006B68E3">
        <w:rPr>
          <w:bCs/>
          <w:szCs w:val="20"/>
        </w:rPr>
        <w:t xml:space="preserve">jelder for </w:t>
      </w:r>
      <w:r w:rsidR="00FD6E62">
        <w:rPr>
          <w:bCs/>
          <w:szCs w:val="20"/>
        </w:rPr>
        <w:t>Kunden i det</w:t>
      </w:r>
      <w:r w:rsidR="006F7796">
        <w:rPr>
          <w:bCs/>
          <w:szCs w:val="20"/>
        </w:rPr>
        <w:t xml:space="preserve"> aktuelle tilknytningspunktet.  Dette er en standard </w:t>
      </w:r>
      <w:r w:rsidR="00493AB9">
        <w:rPr>
          <w:bCs/>
          <w:szCs w:val="20"/>
        </w:rPr>
        <w:t>vilkår</w:t>
      </w:r>
      <w:r w:rsidR="006F7796">
        <w:rPr>
          <w:bCs/>
          <w:szCs w:val="20"/>
        </w:rPr>
        <w:t xml:space="preserve"> som er utarbeidet av Energi Norge, og benyttes av de fleste nettselskaper i Norge.  Standard </w:t>
      </w:r>
      <w:r w:rsidR="00493AB9">
        <w:rPr>
          <w:bCs/>
          <w:szCs w:val="20"/>
        </w:rPr>
        <w:t>vilkår</w:t>
      </w:r>
      <w:r w:rsidR="006F7796">
        <w:rPr>
          <w:bCs/>
          <w:szCs w:val="20"/>
        </w:rPr>
        <w:t xml:space="preserve"> kan leses</w:t>
      </w:r>
      <w:r>
        <w:rPr>
          <w:bCs/>
          <w:szCs w:val="20"/>
        </w:rPr>
        <w:t xml:space="preserve"> hos</w:t>
      </w:r>
      <w:r w:rsidR="006F7796">
        <w:rPr>
          <w:bCs/>
          <w:szCs w:val="20"/>
        </w:rPr>
        <w:t xml:space="preserve"> </w:t>
      </w:r>
      <w:hyperlink r:id="rId9" w:history="1">
        <w:r w:rsidR="006F7796">
          <w:rPr>
            <w:rStyle w:val="Hyperkobling"/>
            <w:bCs/>
            <w:szCs w:val="20"/>
          </w:rPr>
          <w:t>Fagne.no</w:t>
        </w:r>
      </w:hyperlink>
      <w:r w:rsidR="006F7796">
        <w:rPr>
          <w:bCs/>
          <w:szCs w:val="20"/>
        </w:rPr>
        <w:t xml:space="preserve"> eller hos </w:t>
      </w:r>
      <w:hyperlink r:id="rId10" w:history="1">
        <w:r>
          <w:rPr>
            <w:rStyle w:val="Hyperkobling"/>
          </w:rPr>
          <w:t>Energinorge.no</w:t>
        </w:r>
      </w:hyperlink>
      <w:r>
        <w:t xml:space="preserve">.  </w:t>
      </w:r>
      <w:r w:rsidR="00493AB9">
        <w:t xml:space="preserve">«Standard vilkår» sammen med denne «Rammeavtalen» utgjør til sammen Fagne sine </w:t>
      </w:r>
      <w:r w:rsidR="00A8076A">
        <w:t>«Avtale om</w:t>
      </w:r>
      <w:r w:rsidR="00493AB9">
        <w:t xml:space="preserve"> </w:t>
      </w:r>
      <w:r w:rsidR="00A8076A">
        <w:t>tilknytning og bruk av nettet», med kort-navnet «Nettavtalen».</w:t>
      </w:r>
    </w:p>
    <w:p w14:paraId="604C29A1" w14:textId="52BC934C" w:rsidR="00DA1095" w:rsidRDefault="00DA1095" w:rsidP="00643624">
      <w:pPr>
        <w:jc w:val="left"/>
      </w:pPr>
    </w:p>
    <w:p w14:paraId="06B75C18" w14:textId="7A09A2B0" w:rsidR="00DA1095" w:rsidRPr="00734CAB" w:rsidRDefault="00DA1095" w:rsidP="00696AC1">
      <w:pPr>
        <w:jc w:val="left"/>
        <w:rPr>
          <w:w w:val="105"/>
        </w:rPr>
      </w:pPr>
      <w:r w:rsidRPr="00696AC1">
        <w:rPr>
          <w:b/>
          <w:i/>
        </w:rPr>
        <w:t>§ 2-4</w:t>
      </w:r>
      <w:r w:rsidRPr="00696AC1">
        <w:rPr>
          <w:b/>
        </w:rPr>
        <w:t xml:space="preserve"> </w:t>
      </w:r>
      <w:r w:rsidRPr="00696AC1">
        <w:rPr>
          <w:rFonts w:cs="Arial"/>
          <w:b/>
          <w:i/>
          <w:color w:val="231F20"/>
          <w:w w:val="105"/>
        </w:rPr>
        <w:t>Forutsetninger for tilknytning</w:t>
      </w:r>
      <w:r>
        <w:rPr>
          <w:rFonts w:cs="Arial"/>
          <w:color w:val="231F20"/>
          <w:w w:val="105"/>
        </w:rPr>
        <w:t xml:space="preserve"> på</w:t>
      </w:r>
      <w:r>
        <w:rPr>
          <w:w w:val="105"/>
        </w:rPr>
        <w:t xml:space="preserve"> side </w:t>
      </w:r>
      <w:r w:rsidR="00CF1436">
        <w:rPr>
          <w:w w:val="105"/>
        </w:rPr>
        <w:t>20</w:t>
      </w:r>
      <w:r>
        <w:rPr>
          <w:w w:val="105"/>
        </w:rPr>
        <w:t xml:space="preserve"> i Nettavtalen åpner for at det kan etableres </w:t>
      </w:r>
      <w:r w:rsidRPr="00734CAB">
        <w:rPr>
          <w:w w:val="105"/>
        </w:rPr>
        <w:t>et eget v</w:t>
      </w:r>
      <w:r>
        <w:rPr>
          <w:w w:val="105"/>
        </w:rPr>
        <w:t>edlegg</w:t>
      </w:r>
      <w:r w:rsidR="00493AB9">
        <w:rPr>
          <w:w w:val="105"/>
        </w:rPr>
        <w:t>/avtale</w:t>
      </w:r>
      <w:r>
        <w:rPr>
          <w:w w:val="105"/>
        </w:rPr>
        <w:t>, som</w:t>
      </w:r>
      <w:r w:rsidRPr="00734CAB">
        <w:rPr>
          <w:w w:val="105"/>
        </w:rPr>
        <w:t xml:space="preserve"> </w:t>
      </w:r>
      <w:r>
        <w:rPr>
          <w:w w:val="105"/>
        </w:rPr>
        <w:t xml:space="preserve">beskriver </w:t>
      </w:r>
      <w:r w:rsidR="00493AB9">
        <w:rPr>
          <w:w w:val="105"/>
        </w:rPr>
        <w:t xml:space="preserve">kundespesifikke </w:t>
      </w:r>
      <w:r>
        <w:rPr>
          <w:w w:val="105"/>
        </w:rPr>
        <w:t>vilkår for tilknytningen</w:t>
      </w:r>
      <w:r w:rsidRPr="00734CAB">
        <w:rPr>
          <w:w w:val="105"/>
        </w:rPr>
        <w:t xml:space="preserve">. Vedlegget kan </w:t>
      </w:r>
      <w:r>
        <w:rPr>
          <w:w w:val="105"/>
        </w:rPr>
        <w:t xml:space="preserve">typisk </w:t>
      </w:r>
      <w:r w:rsidRPr="00734CAB">
        <w:rPr>
          <w:w w:val="105"/>
        </w:rPr>
        <w:t>inneholde informasjon</w:t>
      </w:r>
      <w:r>
        <w:rPr>
          <w:w w:val="105"/>
        </w:rPr>
        <w:t xml:space="preserve"> om</w:t>
      </w:r>
      <w:r w:rsidRPr="00734CAB">
        <w:rPr>
          <w:w w:val="105"/>
        </w:rPr>
        <w:t>:</w:t>
      </w:r>
    </w:p>
    <w:p w14:paraId="4354A610" w14:textId="77777777" w:rsidR="00DA1095" w:rsidRPr="00734CAB" w:rsidRDefault="00DA1095" w:rsidP="00DA1095">
      <w:pPr>
        <w:pStyle w:val="Listeavsnitt"/>
        <w:numPr>
          <w:ilvl w:val="0"/>
          <w:numId w:val="33"/>
        </w:numPr>
        <w:spacing w:before="200" w:after="120"/>
        <w:jc w:val="left"/>
        <w:rPr>
          <w:w w:val="105"/>
        </w:rPr>
      </w:pPr>
      <w:r>
        <w:rPr>
          <w:w w:val="105"/>
        </w:rPr>
        <w:t>T</w:t>
      </w:r>
      <w:r w:rsidRPr="00734CAB">
        <w:rPr>
          <w:w w:val="105"/>
        </w:rPr>
        <w:t>ilknytningspunktets utforming</w:t>
      </w:r>
    </w:p>
    <w:p w14:paraId="21738723" w14:textId="77777777" w:rsidR="00DA1095" w:rsidRPr="00734CAB" w:rsidRDefault="00DA1095" w:rsidP="00DA1095">
      <w:pPr>
        <w:pStyle w:val="Listeavsnitt"/>
        <w:numPr>
          <w:ilvl w:val="0"/>
          <w:numId w:val="33"/>
        </w:numPr>
        <w:spacing w:before="200" w:after="120"/>
        <w:jc w:val="left"/>
        <w:rPr>
          <w:w w:val="105"/>
        </w:rPr>
      </w:pPr>
      <w:r>
        <w:rPr>
          <w:w w:val="105"/>
        </w:rPr>
        <w:t>A</w:t>
      </w:r>
      <w:r w:rsidRPr="00734CAB">
        <w:rPr>
          <w:w w:val="105"/>
        </w:rPr>
        <w:t>nsvar for drift og vedlikehold av stikkledning</w:t>
      </w:r>
    </w:p>
    <w:p w14:paraId="6813FC97" w14:textId="77777777" w:rsidR="00DA1095" w:rsidRPr="00734CAB" w:rsidRDefault="00DA1095" w:rsidP="00DA1095">
      <w:pPr>
        <w:pStyle w:val="Listeavsnitt"/>
        <w:numPr>
          <w:ilvl w:val="0"/>
          <w:numId w:val="33"/>
        </w:numPr>
        <w:spacing w:before="200" w:after="120"/>
        <w:jc w:val="left"/>
        <w:rPr>
          <w:w w:val="105"/>
        </w:rPr>
      </w:pPr>
      <w:r>
        <w:rPr>
          <w:w w:val="105"/>
        </w:rPr>
        <w:t>E</w:t>
      </w:r>
      <w:r w:rsidRPr="00734CAB">
        <w:rPr>
          <w:w w:val="105"/>
        </w:rPr>
        <w:t>nergi og effektbudsjett, hva om bestilt effekt ikke benyttes?</w:t>
      </w:r>
    </w:p>
    <w:p w14:paraId="61CE1381" w14:textId="77777777" w:rsidR="00DA1095" w:rsidRPr="00734CAB" w:rsidRDefault="00DA1095" w:rsidP="00DA1095">
      <w:pPr>
        <w:pStyle w:val="Listeavsnitt"/>
        <w:numPr>
          <w:ilvl w:val="0"/>
          <w:numId w:val="33"/>
        </w:numPr>
        <w:spacing w:before="200" w:after="120"/>
        <w:jc w:val="left"/>
        <w:rPr>
          <w:w w:val="105"/>
        </w:rPr>
      </w:pPr>
      <w:r>
        <w:rPr>
          <w:w w:val="105"/>
        </w:rPr>
        <w:t>I</w:t>
      </w:r>
      <w:r w:rsidRPr="00734CAB">
        <w:rPr>
          <w:w w:val="105"/>
        </w:rPr>
        <w:t>nstallasjonens bruksformål</w:t>
      </w:r>
    </w:p>
    <w:p w14:paraId="39CF3639" w14:textId="77777777" w:rsidR="00DA1095" w:rsidRPr="00052FC4" w:rsidRDefault="00DA1095" w:rsidP="00DA1095">
      <w:pPr>
        <w:pStyle w:val="Listeavsnitt"/>
        <w:numPr>
          <w:ilvl w:val="0"/>
          <w:numId w:val="33"/>
        </w:numPr>
        <w:spacing w:before="200" w:after="120"/>
        <w:jc w:val="left"/>
      </w:pPr>
      <w:r>
        <w:rPr>
          <w:w w:val="105"/>
        </w:rPr>
        <w:t>P</w:t>
      </w:r>
      <w:r w:rsidRPr="00734CAB">
        <w:rPr>
          <w:w w:val="105"/>
        </w:rPr>
        <w:t>lassering av målepunkt/overbelastningsvern</w:t>
      </w:r>
    </w:p>
    <w:p w14:paraId="5D5FF3EF" w14:textId="77777777" w:rsidR="00DA1095" w:rsidRPr="00052FC4" w:rsidRDefault="00DA1095" w:rsidP="00DA1095">
      <w:pPr>
        <w:pStyle w:val="Listeavsnitt"/>
        <w:numPr>
          <w:ilvl w:val="0"/>
          <w:numId w:val="33"/>
        </w:numPr>
        <w:spacing w:before="200" w:after="120"/>
        <w:jc w:val="left"/>
      </w:pPr>
      <w:r>
        <w:rPr>
          <w:w w:val="105"/>
        </w:rPr>
        <w:t>Vilkår for leveringskvalitet iht § 13-3 side 16</w:t>
      </w:r>
    </w:p>
    <w:p w14:paraId="276BB469" w14:textId="77777777" w:rsidR="00DA1095" w:rsidRDefault="00DA1095" w:rsidP="00643624">
      <w:pPr>
        <w:jc w:val="left"/>
        <w:rPr>
          <w:bCs/>
          <w:szCs w:val="20"/>
        </w:rPr>
      </w:pPr>
    </w:p>
    <w:p w14:paraId="6C8CF2E1" w14:textId="45D10FFC" w:rsidR="00643624" w:rsidRPr="00643624" w:rsidRDefault="00A04AA7" w:rsidP="00643624">
      <w:pPr>
        <w:jc w:val="left"/>
        <w:rPr>
          <w:bCs/>
          <w:szCs w:val="20"/>
        </w:rPr>
      </w:pPr>
      <w:r>
        <w:rPr>
          <w:bCs/>
          <w:szCs w:val="20"/>
        </w:rPr>
        <w:t>Slike vilkår er nær</w:t>
      </w:r>
      <w:r w:rsidR="002E4DBA">
        <w:rPr>
          <w:bCs/>
          <w:szCs w:val="20"/>
        </w:rPr>
        <w:t>mere beskrevet i denne rammeavtalen</w:t>
      </w:r>
      <w:r>
        <w:rPr>
          <w:bCs/>
          <w:szCs w:val="20"/>
        </w:rPr>
        <w:t>.</w:t>
      </w:r>
    </w:p>
    <w:p w14:paraId="13A8C045" w14:textId="77777777" w:rsidR="00752454" w:rsidRPr="00643624" w:rsidRDefault="00752454" w:rsidP="00643624">
      <w:pPr>
        <w:rPr>
          <w:sz w:val="28"/>
        </w:rPr>
      </w:pPr>
    </w:p>
    <w:p w14:paraId="4BE4D1A9" w14:textId="4D788FA1" w:rsidR="003466A8" w:rsidRPr="00696AC1" w:rsidRDefault="005C2DFD" w:rsidP="003466A8">
      <w:pPr>
        <w:pStyle w:val="Overskrift1"/>
        <w:rPr>
          <w:rFonts w:cs="Times New Roman"/>
        </w:rPr>
      </w:pPr>
      <w:bookmarkStart w:id="4" w:name="_Toc113279664"/>
      <w:r w:rsidRPr="00696AC1">
        <w:rPr>
          <w:rFonts w:cs="Times New Roman"/>
        </w:rPr>
        <w:lastRenderedPageBreak/>
        <w:t xml:space="preserve">Kundens tildelte </w:t>
      </w:r>
      <w:r w:rsidR="00752454" w:rsidRPr="00696AC1">
        <w:rPr>
          <w:rFonts w:cs="Times New Roman"/>
        </w:rPr>
        <w:t>NETT</w:t>
      </w:r>
      <w:r w:rsidR="0065103C" w:rsidRPr="00696AC1">
        <w:rPr>
          <w:rFonts w:cs="Times New Roman"/>
        </w:rPr>
        <w:t>kapasitet</w:t>
      </w:r>
      <w:bookmarkEnd w:id="4"/>
    </w:p>
    <w:p w14:paraId="244C1BE2" w14:textId="2966BB2A" w:rsidR="00E70EA1" w:rsidRPr="00696AC1" w:rsidRDefault="005C2DFD" w:rsidP="00696AC1">
      <w:r w:rsidRPr="00696AC1">
        <w:t xml:space="preserve">Kunden har fått tildelt nettkapasitet og avtalt tilknytning </w:t>
      </w:r>
      <w:r w:rsidR="008106D8" w:rsidRPr="00696AC1">
        <w:t xml:space="preserve">som beskrevet </w:t>
      </w:r>
      <w:r w:rsidRPr="00696AC1">
        <w:t xml:space="preserve">i tabellen </w:t>
      </w:r>
      <w:r w:rsidR="008106D8" w:rsidRPr="00696AC1">
        <w:t>under</w:t>
      </w:r>
      <w:r w:rsidR="00DC34BA" w:rsidRPr="00696AC1">
        <w:t>:</w:t>
      </w:r>
    </w:p>
    <w:p w14:paraId="16D67EA0" w14:textId="77777777" w:rsidR="00DC34BA" w:rsidRPr="00696AC1" w:rsidRDefault="00DC34BA" w:rsidP="00E70EA1"/>
    <w:p w14:paraId="21E81FD2" w14:textId="77777777" w:rsidR="00DC34BA" w:rsidRPr="00696AC1" w:rsidRDefault="00DC34BA" w:rsidP="00E70E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3820"/>
      </w:tblGrid>
      <w:tr w:rsidR="00DC187D" w:rsidRPr="00696AC1" w14:paraId="699F830D" w14:textId="77777777" w:rsidTr="00696AC1">
        <w:trPr>
          <w:trHeight w:val="567"/>
        </w:trPr>
        <w:tc>
          <w:tcPr>
            <w:tcW w:w="8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58E"/>
            <w:vAlign w:val="center"/>
            <w:hideMark/>
          </w:tcPr>
          <w:p w14:paraId="47A03F0C" w14:textId="77777777" w:rsidR="00DC187D" w:rsidRPr="00696AC1" w:rsidRDefault="00DC187D" w:rsidP="00697399">
            <w:pPr>
              <w:jc w:val="center"/>
              <w:rPr>
                <w:b/>
                <w:color w:val="FFFFFF" w:themeColor="background1"/>
                <w:highlight w:val="yellow"/>
              </w:rPr>
            </w:pPr>
            <w:r w:rsidRPr="00696AC1">
              <w:rPr>
                <w:b/>
                <w:bCs/>
                <w:color w:val="FFFFFF" w:themeColor="background1"/>
              </w:rPr>
              <w:t>Hoveddata for tilknytningen</w:t>
            </w:r>
          </w:p>
        </w:tc>
      </w:tr>
      <w:tr w:rsidR="00421122" w:rsidRPr="00696AC1" w14:paraId="1CFAD289" w14:textId="77777777" w:rsidTr="009F5A6A">
        <w:trPr>
          <w:trHeight w:val="5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34BC" w14:textId="77777777" w:rsidR="00421122" w:rsidRPr="00696AC1" w:rsidRDefault="00421122" w:rsidP="009F5A6A">
            <w:pPr>
              <w:jc w:val="left"/>
            </w:pPr>
            <w:r w:rsidRPr="00696AC1">
              <w:t xml:space="preserve">Kunden </w:t>
            </w:r>
          </w:p>
          <w:p w14:paraId="3D2B9E0E" w14:textId="77777777" w:rsidR="00421122" w:rsidRPr="00696AC1" w:rsidRDefault="00421122" w:rsidP="009F5A6A">
            <w:pPr>
              <w:jc w:val="left"/>
            </w:pPr>
          </w:p>
          <w:p w14:paraId="0A15F8B8" w14:textId="7229804A" w:rsidR="00421122" w:rsidRPr="00696AC1" w:rsidRDefault="00421122" w:rsidP="009F5A6A">
            <w:pPr>
              <w:jc w:val="left"/>
            </w:pPr>
            <w:r w:rsidRPr="00696AC1">
              <w:rPr>
                <w:i/>
                <w:sz w:val="20"/>
              </w:rPr>
              <w:t>(Eier av installasjonen under tilknytningspunktet)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546F" w14:textId="77777777" w:rsidR="00421122" w:rsidRPr="00696AC1" w:rsidRDefault="00421122" w:rsidP="00244083">
            <w:pPr>
              <w:rPr>
                <w:i/>
                <w:iCs/>
                <w:sz w:val="20"/>
              </w:rPr>
            </w:pPr>
          </w:p>
        </w:tc>
      </w:tr>
      <w:tr w:rsidR="00DC187D" w:rsidRPr="00696AC1" w14:paraId="14CE3FAF" w14:textId="77777777" w:rsidTr="009F5A6A">
        <w:trPr>
          <w:trHeight w:val="5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8240" w14:textId="08B6C01B" w:rsidR="00DC187D" w:rsidRPr="00696AC1" w:rsidRDefault="00421122" w:rsidP="009F5A6A">
            <w:pPr>
              <w:jc w:val="left"/>
            </w:pPr>
            <w:r w:rsidRPr="00696AC1">
              <w:t xml:space="preserve">Bruker </w:t>
            </w:r>
            <w:r w:rsidRPr="00696AC1">
              <w:rPr>
                <w:i/>
                <w:sz w:val="20"/>
              </w:rPr>
              <w:t>(hvis annen enn Kunden)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87F3" w14:textId="77777777" w:rsidR="00DC187D" w:rsidRPr="00696AC1" w:rsidRDefault="00DC187D" w:rsidP="00630987">
            <w:pPr>
              <w:rPr>
                <w:i/>
                <w:iCs/>
                <w:sz w:val="20"/>
              </w:rPr>
            </w:pPr>
          </w:p>
        </w:tc>
      </w:tr>
      <w:tr w:rsidR="00DC187D" w:rsidRPr="00696AC1" w14:paraId="4C24825B" w14:textId="77777777" w:rsidTr="009F5A6A">
        <w:trPr>
          <w:trHeight w:val="5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AA2E" w14:textId="77777777" w:rsidR="00DC187D" w:rsidRPr="00696AC1" w:rsidRDefault="00DC187D" w:rsidP="009F5A6A">
            <w:pPr>
              <w:jc w:val="left"/>
            </w:pPr>
            <w:r w:rsidRPr="00696AC1">
              <w:t>Anleggsadresse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650D" w14:textId="77777777" w:rsidR="00DC187D" w:rsidRPr="00696AC1" w:rsidRDefault="00DC187D" w:rsidP="00630987">
            <w:pPr>
              <w:rPr>
                <w:i/>
                <w:iCs/>
                <w:sz w:val="20"/>
              </w:rPr>
            </w:pPr>
          </w:p>
        </w:tc>
      </w:tr>
      <w:tr w:rsidR="00DC187D" w:rsidRPr="00696AC1" w14:paraId="7421DA13" w14:textId="77777777" w:rsidTr="00696AC1">
        <w:trPr>
          <w:trHeight w:val="5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385CE" w14:textId="60C380D7" w:rsidR="00DC187D" w:rsidRPr="00696AC1" w:rsidRDefault="00DC187D" w:rsidP="00696AC1">
            <w:pPr>
              <w:jc w:val="left"/>
            </w:pPr>
            <w:r w:rsidRPr="00696AC1">
              <w:t xml:space="preserve">Maksimalt tillatt uttak av aktiv effekt, P [kW] </w:t>
            </w:r>
          </w:p>
          <w:p w14:paraId="6720D341" w14:textId="77777777" w:rsidR="00DC187D" w:rsidRPr="00696AC1" w:rsidRDefault="00DC187D" w:rsidP="00697399">
            <w:pPr>
              <w:rPr>
                <w:i/>
                <w:sz w:val="20"/>
              </w:rPr>
            </w:pPr>
          </w:p>
          <w:p w14:paraId="15E101E3" w14:textId="5E29C77A" w:rsidR="00DC187D" w:rsidRPr="00696AC1" w:rsidRDefault="00DC187D" w:rsidP="00697399">
            <w:pPr>
              <w:rPr>
                <w:bCs/>
                <w:i/>
              </w:rPr>
            </w:pPr>
            <w:r w:rsidRPr="00696AC1">
              <w:rPr>
                <w:i/>
                <w:sz w:val="20"/>
              </w:rPr>
              <w:t>Begrensningen gjelder sammen med tilhørende effektfaktor (under).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41591" w14:textId="77777777" w:rsidR="00DC187D" w:rsidRDefault="00DC187D" w:rsidP="00697399">
            <w:pPr>
              <w:rPr>
                <w:highlight w:val="yellow"/>
              </w:rPr>
            </w:pPr>
            <w:r w:rsidRPr="00696AC1">
              <w:rPr>
                <w:highlight w:val="yellow"/>
              </w:rPr>
              <w:t>xxx kW</w:t>
            </w:r>
          </w:p>
          <w:p w14:paraId="0B8E4392" w14:textId="77777777" w:rsidR="00781932" w:rsidRDefault="00781932" w:rsidP="00697399">
            <w:pPr>
              <w:rPr>
                <w:highlight w:val="yellow"/>
              </w:rPr>
            </w:pPr>
          </w:p>
          <w:p w14:paraId="741210F7" w14:textId="52907099" w:rsidR="00781932" w:rsidRPr="00696AC1" w:rsidRDefault="00781932" w:rsidP="00781932">
            <w:pPr>
              <w:jc w:val="left"/>
              <w:rPr>
                <w:highlight w:val="yellow"/>
              </w:rPr>
            </w:pPr>
            <w:r w:rsidRPr="00781932">
              <w:rPr>
                <w:sz w:val="22"/>
              </w:rPr>
              <w:t xml:space="preserve">Nettselskapet forbeholder seg retten til å etterjustere tildelt Effekt </w:t>
            </w:r>
            <w:r>
              <w:rPr>
                <w:sz w:val="22"/>
              </w:rPr>
              <w:t>etter at K</w:t>
            </w:r>
            <w:r w:rsidRPr="00781932">
              <w:rPr>
                <w:sz w:val="22"/>
              </w:rPr>
              <w:t>undens utbyggingsplan</w:t>
            </w:r>
            <w:r>
              <w:rPr>
                <w:sz w:val="22"/>
              </w:rPr>
              <w:t xml:space="preserve">/ </w:t>
            </w:r>
            <w:r w:rsidRPr="00781932">
              <w:rPr>
                <w:sz w:val="22"/>
              </w:rPr>
              <w:t xml:space="preserve">opptrappingsplan  er gjennomført (innen </w:t>
            </w:r>
            <w:r w:rsidRPr="00781932">
              <w:rPr>
                <w:sz w:val="22"/>
                <w:highlight w:val="yellow"/>
              </w:rPr>
              <w:t>x</w:t>
            </w:r>
            <w:r w:rsidRPr="00781932">
              <w:rPr>
                <w:sz w:val="22"/>
              </w:rPr>
              <w:t xml:space="preserve"> år) .  Effekt som </w:t>
            </w:r>
            <w:r>
              <w:rPr>
                <w:sz w:val="22"/>
              </w:rPr>
              <w:t>Kunden ikke benytter</w:t>
            </w:r>
            <w:r w:rsidRPr="00781932">
              <w:rPr>
                <w:sz w:val="22"/>
              </w:rPr>
              <w:t xml:space="preserve"> vil da kunne bortfalle. </w:t>
            </w:r>
          </w:p>
        </w:tc>
      </w:tr>
      <w:tr w:rsidR="00DC187D" w:rsidRPr="00696AC1" w14:paraId="672111A7" w14:textId="77777777" w:rsidTr="00696AC1">
        <w:trPr>
          <w:trHeight w:val="5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5FEC" w14:textId="77777777" w:rsidR="00DC187D" w:rsidRPr="00696AC1" w:rsidRDefault="00DC187D" w:rsidP="00696AC1">
            <w:pPr>
              <w:jc w:val="left"/>
            </w:pPr>
            <w:r w:rsidRPr="00696AC1">
              <w:t xml:space="preserve">Krav til effektfaktor [Cosφ] </w:t>
            </w:r>
          </w:p>
          <w:p w14:paraId="2DB40ECA" w14:textId="77777777" w:rsidR="00DC187D" w:rsidRPr="00696AC1" w:rsidRDefault="00DC187D" w:rsidP="00696AC1">
            <w:pPr>
              <w:jc w:val="left"/>
            </w:pPr>
          </w:p>
          <w:p w14:paraId="51B7FEF7" w14:textId="600A0F6E" w:rsidR="00DC187D" w:rsidRPr="00696AC1" w:rsidRDefault="00DC187D" w:rsidP="00696AC1">
            <w:pPr>
              <w:jc w:val="left"/>
            </w:pPr>
            <w:r w:rsidRPr="00696AC1">
              <w:rPr>
                <w:i/>
                <w:sz w:val="20"/>
              </w:rPr>
              <w:t>(referert Tilknytningspunktet ved UN)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3182" w14:textId="18130D97" w:rsidR="00DC187D" w:rsidRPr="00696AC1" w:rsidRDefault="00DC187D" w:rsidP="00697399">
            <w:pPr>
              <w:rPr>
                <w:highlight w:val="yellow"/>
              </w:rPr>
            </w:pPr>
            <w:r w:rsidRPr="00696AC1">
              <w:rPr>
                <w:i/>
                <w:iCs/>
                <w:sz w:val="20"/>
              </w:rPr>
              <w:t xml:space="preserve">Cos phi &gt;0,9x </w:t>
            </w:r>
          </w:p>
        </w:tc>
      </w:tr>
      <w:tr w:rsidR="00DC187D" w:rsidRPr="00696AC1" w14:paraId="5B7A421A" w14:textId="77777777" w:rsidTr="009F5A6A">
        <w:trPr>
          <w:trHeight w:val="5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A217" w14:textId="31309F9D" w:rsidR="00DC187D" w:rsidRPr="00696AC1" w:rsidRDefault="00DC187D" w:rsidP="009F5A6A">
            <w:pPr>
              <w:jc w:val="left"/>
            </w:pPr>
            <w:r w:rsidRPr="00696AC1">
              <w:t xml:space="preserve">Tilknytningspunkt </w:t>
            </w:r>
            <w:r w:rsidRPr="00696AC1">
              <w:rPr>
                <w:i/>
                <w:sz w:val="20"/>
              </w:rPr>
              <w:t>(Nettstasjon, avgang)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23B8" w14:textId="77777777" w:rsidR="00DC187D" w:rsidRPr="00696AC1" w:rsidRDefault="00DC187D" w:rsidP="00697399">
            <w:pPr>
              <w:rPr>
                <w:i/>
                <w:iCs/>
                <w:sz w:val="20"/>
              </w:rPr>
            </w:pPr>
          </w:p>
        </w:tc>
      </w:tr>
      <w:tr w:rsidR="009F5A6A" w:rsidRPr="00696AC1" w14:paraId="1FA38C0B" w14:textId="77777777" w:rsidTr="009F5A6A">
        <w:trPr>
          <w:trHeight w:val="5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10BB0" w14:textId="77777777" w:rsidR="009F5A6A" w:rsidRPr="00696AC1" w:rsidRDefault="009F5A6A" w:rsidP="00F6797C">
            <w:pPr>
              <w:jc w:val="left"/>
            </w:pPr>
            <w:r w:rsidRPr="00696AC1">
              <w:t>Plassering av målepunkt/overbelastningsvern</w:t>
            </w:r>
          </w:p>
          <w:p w14:paraId="22AA5181" w14:textId="77777777" w:rsidR="009F5A6A" w:rsidRPr="00696AC1" w:rsidRDefault="009F5A6A" w:rsidP="00F6797C">
            <w:pPr>
              <w:jc w:val="left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9149" w14:textId="77777777" w:rsidR="009F5A6A" w:rsidRPr="00696AC1" w:rsidRDefault="009F5A6A" w:rsidP="00F6797C">
            <w:pPr>
              <w:rPr>
                <w:i/>
                <w:iCs/>
                <w:sz w:val="20"/>
              </w:rPr>
            </w:pPr>
          </w:p>
        </w:tc>
      </w:tr>
      <w:tr w:rsidR="000500C3" w:rsidRPr="00696AC1" w14:paraId="7E54469F" w14:textId="77777777" w:rsidTr="009F5A6A">
        <w:trPr>
          <w:trHeight w:val="5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385F" w14:textId="51CCB7E3" w:rsidR="000500C3" w:rsidRPr="00696AC1" w:rsidRDefault="000500C3" w:rsidP="00421122">
            <w:pPr>
              <w:jc w:val="left"/>
            </w:pPr>
            <w:r w:rsidRPr="000500C3">
              <w:t>Forventet idriftsettelsestidspunkt [yyyy-mm]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922A" w14:textId="77777777" w:rsidR="000500C3" w:rsidRPr="00696AC1" w:rsidRDefault="000500C3" w:rsidP="00697399">
            <w:pPr>
              <w:rPr>
                <w:i/>
                <w:iCs/>
                <w:sz w:val="20"/>
              </w:rPr>
            </w:pPr>
          </w:p>
        </w:tc>
      </w:tr>
      <w:tr w:rsidR="00DC187D" w:rsidRPr="00696AC1" w14:paraId="26149B2E" w14:textId="77777777" w:rsidTr="009F5A6A">
        <w:trPr>
          <w:trHeight w:val="5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A13F" w14:textId="0E009A5B" w:rsidR="00421122" w:rsidRPr="00696AC1" w:rsidRDefault="00421122" w:rsidP="00421122">
            <w:pPr>
              <w:jc w:val="left"/>
            </w:pPr>
            <w:r w:rsidRPr="00696AC1">
              <w:t>Ansvar for drift og vedlikehold av stikkledning</w:t>
            </w:r>
          </w:p>
          <w:p w14:paraId="739DCC24" w14:textId="2C440502" w:rsidR="00DC187D" w:rsidRPr="00696AC1" w:rsidRDefault="00DC187D" w:rsidP="009F5A6A">
            <w:pPr>
              <w:jc w:val="left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8003" w14:textId="77777777" w:rsidR="00DC187D" w:rsidRPr="00696AC1" w:rsidRDefault="00DC187D" w:rsidP="00697399">
            <w:pPr>
              <w:rPr>
                <w:i/>
                <w:iCs/>
                <w:sz w:val="20"/>
              </w:rPr>
            </w:pPr>
          </w:p>
        </w:tc>
      </w:tr>
      <w:tr w:rsidR="009F5A6A" w:rsidRPr="00696AC1" w14:paraId="0A754BF0" w14:textId="77777777" w:rsidTr="009F5A6A">
        <w:trPr>
          <w:trHeight w:val="5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B874" w14:textId="77777777" w:rsidR="009F5A6A" w:rsidRPr="00696AC1" w:rsidRDefault="009F5A6A" w:rsidP="00E959B6">
            <w:pPr>
              <w:jc w:val="left"/>
            </w:pPr>
            <w:r w:rsidRPr="00696AC1">
              <w:t>Installasjonens bruksformål</w:t>
            </w:r>
          </w:p>
          <w:p w14:paraId="5393181A" w14:textId="77777777" w:rsidR="009F5A6A" w:rsidRPr="00696AC1" w:rsidRDefault="009F5A6A" w:rsidP="00E959B6">
            <w:pPr>
              <w:jc w:val="left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6EBE" w14:textId="77777777" w:rsidR="009F5A6A" w:rsidRPr="00696AC1" w:rsidRDefault="009F5A6A" w:rsidP="00E959B6">
            <w:pPr>
              <w:rPr>
                <w:i/>
                <w:iCs/>
                <w:sz w:val="20"/>
              </w:rPr>
            </w:pPr>
          </w:p>
        </w:tc>
      </w:tr>
      <w:tr w:rsidR="00BF3625" w:rsidRPr="00696AC1" w14:paraId="00E1C2AF" w14:textId="77777777" w:rsidTr="00696AC1">
        <w:trPr>
          <w:trHeight w:val="5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EEF1" w14:textId="65271226" w:rsidR="00BF3625" w:rsidRPr="00696AC1" w:rsidRDefault="00BF3625" w:rsidP="00BF3625">
            <w:pPr>
              <w:jc w:val="left"/>
            </w:pPr>
            <w:r w:rsidRPr="00696AC1">
              <w:t xml:space="preserve">Energibudsjett </w:t>
            </w:r>
          </w:p>
          <w:p w14:paraId="586E53AB" w14:textId="19D26C3B" w:rsidR="00BF3625" w:rsidRPr="00696AC1" w:rsidRDefault="00BF3625" w:rsidP="00781932">
            <w:pPr>
              <w:jc w:val="left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2CE5" w14:textId="77777777" w:rsidR="00BF3625" w:rsidRPr="00696AC1" w:rsidRDefault="00BF3625" w:rsidP="00696AC1">
            <w:pPr>
              <w:jc w:val="left"/>
            </w:pPr>
            <w:r w:rsidRPr="00696AC1">
              <w:rPr>
                <w:highlight w:val="yellow"/>
              </w:rPr>
              <w:t>xxx kW</w:t>
            </w:r>
            <w:r w:rsidRPr="00696AC1">
              <w:t>h</w:t>
            </w:r>
          </w:p>
          <w:p w14:paraId="67DDEA67" w14:textId="77777777" w:rsidR="00BF3625" w:rsidRPr="00696AC1" w:rsidRDefault="00BF3625" w:rsidP="00696AC1">
            <w:pPr>
              <w:jc w:val="left"/>
            </w:pPr>
          </w:p>
          <w:p w14:paraId="1B8CBAAA" w14:textId="679C07A3" w:rsidR="00BF3625" w:rsidRPr="00696AC1" w:rsidRDefault="00BF3625" w:rsidP="00696AC1">
            <w:pPr>
              <w:jc w:val="left"/>
              <w:rPr>
                <w:i/>
                <w:iCs/>
                <w:sz w:val="20"/>
              </w:rPr>
            </w:pPr>
          </w:p>
        </w:tc>
      </w:tr>
      <w:tr w:rsidR="00BF3625" w:rsidRPr="00696AC1" w14:paraId="63AFACE2" w14:textId="77777777" w:rsidTr="009F5A6A">
        <w:trPr>
          <w:trHeight w:val="5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E91F" w14:textId="2135B312" w:rsidR="00BF3625" w:rsidRPr="00696AC1" w:rsidRDefault="00BF3625" w:rsidP="00BF3625">
            <w:pPr>
              <w:jc w:val="left"/>
            </w:pPr>
            <w:r w:rsidRPr="00696AC1">
              <w:t>Annet</w:t>
            </w:r>
          </w:p>
          <w:p w14:paraId="42A9B511" w14:textId="2F09D14C" w:rsidR="00BF3625" w:rsidRPr="00696AC1" w:rsidRDefault="00BF3625" w:rsidP="00BF3625">
            <w:pPr>
              <w:jc w:val="left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19D5" w14:textId="77777777" w:rsidR="00BF3625" w:rsidRPr="00696AC1" w:rsidRDefault="00BF3625" w:rsidP="00BF3625">
            <w:pPr>
              <w:rPr>
                <w:i/>
                <w:iCs/>
                <w:sz w:val="20"/>
              </w:rPr>
            </w:pPr>
          </w:p>
        </w:tc>
      </w:tr>
    </w:tbl>
    <w:p w14:paraId="1FEBA638" w14:textId="77777777" w:rsidR="00421122" w:rsidRPr="00696AC1" w:rsidRDefault="00421122">
      <w:pPr>
        <w:jc w:val="left"/>
      </w:pPr>
    </w:p>
    <w:p w14:paraId="7C59D8CF" w14:textId="77777777" w:rsidR="009F5A6A" w:rsidRPr="00696AC1" w:rsidRDefault="00421122">
      <w:pPr>
        <w:jc w:val="left"/>
      </w:pPr>
      <w:r w:rsidRPr="00696AC1">
        <w:t xml:space="preserve">Nettkunden plikter å ta nødvendige forholdsregler for å sikre at Effektfaktoren for leveringen ikke på noe tidspunkt blir ugunstigere enn Effektfaktoren nevnt ovenfor.  Dette gjelder ikke under driftsforstyrrelser eller forhold utenfor Nettkundens kontroll.  </w:t>
      </w:r>
    </w:p>
    <w:p w14:paraId="02F10E50" w14:textId="0F349604" w:rsidR="009F5A6A" w:rsidRPr="00696AC1" w:rsidRDefault="009F5A6A">
      <w:pPr>
        <w:jc w:val="left"/>
      </w:pPr>
    </w:p>
    <w:p w14:paraId="6F6BDA83" w14:textId="4B7BC788" w:rsidR="00BF3625" w:rsidRPr="00696AC1" w:rsidRDefault="00BF3625">
      <w:pPr>
        <w:jc w:val="left"/>
        <w:rPr>
          <w:b/>
        </w:rPr>
      </w:pPr>
      <w:r w:rsidRPr="00696AC1">
        <w:rPr>
          <w:b/>
        </w:rPr>
        <w:t xml:space="preserve">Eventuelle kommentarer:  </w:t>
      </w:r>
    </w:p>
    <w:p w14:paraId="66A28FD6" w14:textId="77777777" w:rsidR="00BF3625" w:rsidRPr="00696AC1" w:rsidRDefault="00BF3625">
      <w:pPr>
        <w:jc w:val="left"/>
      </w:pPr>
    </w:p>
    <w:p w14:paraId="6C7AC60B" w14:textId="77777777" w:rsidR="009F5A6A" w:rsidRPr="00696AC1" w:rsidRDefault="009F5A6A">
      <w:pPr>
        <w:jc w:val="left"/>
      </w:pPr>
    </w:p>
    <w:p w14:paraId="6A5FCAD6" w14:textId="26F0181E" w:rsidR="00BF3625" w:rsidRPr="00696AC1" w:rsidRDefault="00BF3625">
      <w:pPr>
        <w:jc w:val="left"/>
        <w:rPr>
          <w:b/>
          <w:bCs/>
          <w:caps/>
        </w:rPr>
      </w:pPr>
    </w:p>
    <w:p w14:paraId="3D69E268" w14:textId="2A2AB3E7" w:rsidR="005461A5" w:rsidRPr="00696AC1" w:rsidRDefault="005461A5" w:rsidP="00696AC1">
      <w:pPr>
        <w:jc w:val="left"/>
      </w:pPr>
    </w:p>
    <w:p w14:paraId="719CBEF2" w14:textId="77777777" w:rsidR="005461A5" w:rsidRPr="00696AC1" w:rsidRDefault="005461A5" w:rsidP="00696AC1">
      <w:pPr>
        <w:jc w:val="left"/>
      </w:pPr>
    </w:p>
    <w:p w14:paraId="25562DCC" w14:textId="77777777" w:rsidR="005461A5" w:rsidRPr="00696AC1" w:rsidRDefault="005461A5" w:rsidP="00696AC1">
      <w:pPr>
        <w:jc w:val="left"/>
      </w:pPr>
    </w:p>
    <w:p w14:paraId="7627A387" w14:textId="5B60381E" w:rsidR="005461A5" w:rsidRPr="00696AC1" w:rsidRDefault="005461A5" w:rsidP="00696AC1">
      <w:pPr>
        <w:pStyle w:val="Overskrift2"/>
        <w:jc w:val="left"/>
        <w:rPr>
          <w:rFonts w:cs="Times New Roman"/>
        </w:rPr>
      </w:pPr>
      <w:bookmarkStart w:id="5" w:name="_Toc113279665"/>
      <w:bookmarkStart w:id="6" w:name="_Toc39155456"/>
      <w:bookmarkStart w:id="7" w:name="_Toc97741914"/>
      <w:r w:rsidRPr="00696AC1">
        <w:rPr>
          <w:rFonts w:cs="Times New Roman"/>
        </w:rPr>
        <w:t>Dimensjonerende kriterier</w:t>
      </w:r>
      <w:bookmarkEnd w:id="5"/>
      <w:r w:rsidRPr="00696AC1">
        <w:rPr>
          <w:rFonts w:cs="Times New Roman"/>
        </w:rPr>
        <w:t xml:space="preserve"> </w:t>
      </w:r>
      <w:bookmarkEnd w:id="6"/>
      <w:bookmarkEnd w:id="7"/>
      <w:r w:rsidRPr="00696AC1">
        <w:rPr>
          <w:rFonts w:cs="Times New Roman"/>
        </w:rPr>
        <w:br/>
      </w:r>
    </w:p>
    <w:p w14:paraId="1555B1F0" w14:textId="77777777" w:rsidR="005461A5" w:rsidRPr="00696AC1" w:rsidRDefault="005461A5" w:rsidP="00696AC1">
      <w:pPr>
        <w:pStyle w:val="Overskrift2"/>
        <w:numPr>
          <w:ilvl w:val="0"/>
          <w:numId w:val="0"/>
        </w:numPr>
        <w:jc w:val="left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3"/>
        <w:gridCol w:w="3524"/>
      </w:tblGrid>
      <w:tr w:rsidR="005461A5" w:rsidRPr="00696AC1" w14:paraId="4B3C8B5F" w14:textId="77777777" w:rsidTr="00696AC1">
        <w:trPr>
          <w:trHeight w:val="567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B0EA2" w14:textId="77777777" w:rsidR="005461A5" w:rsidRPr="00696AC1" w:rsidRDefault="005461A5" w:rsidP="00696AC1">
            <w:pPr>
              <w:jc w:val="left"/>
            </w:pPr>
            <w:r w:rsidRPr="00696AC1">
              <w:t>Maksimal kortslutningsytelse i Tilknytningspunktet [S</w:t>
            </w:r>
            <w:r w:rsidRPr="00696AC1">
              <w:rPr>
                <w:vertAlign w:val="subscript"/>
              </w:rPr>
              <w:t>K, max</w:t>
            </w:r>
            <w:r w:rsidRPr="00696AC1">
              <w:t>]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D4F6B" w14:textId="77777777" w:rsidR="005461A5" w:rsidRPr="00696AC1" w:rsidRDefault="005461A5" w:rsidP="00696AC1">
            <w:pPr>
              <w:jc w:val="left"/>
            </w:pPr>
            <w:r w:rsidRPr="00696AC1">
              <w:rPr>
                <w:highlight w:val="yellow"/>
              </w:rPr>
              <w:t>Fylles ut av Nettselskapet</w:t>
            </w:r>
          </w:p>
        </w:tc>
      </w:tr>
      <w:tr w:rsidR="005461A5" w:rsidRPr="00696AC1" w14:paraId="49311C3F" w14:textId="77777777" w:rsidTr="00696AC1">
        <w:trPr>
          <w:trHeight w:val="567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B8AA2" w14:textId="59B2D6EE" w:rsidR="005461A5" w:rsidRPr="00696AC1" w:rsidRDefault="005461A5" w:rsidP="00696AC1">
            <w:pPr>
              <w:jc w:val="left"/>
            </w:pPr>
            <w:r w:rsidRPr="00696AC1">
              <w:t>Minimal kortslutningsytelse i Tilknytningspunktet [S</w:t>
            </w:r>
            <w:r w:rsidRPr="00696AC1">
              <w:rPr>
                <w:vertAlign w:val="subscript"/>
              </w:rPr>
              <w:t>K, min</w:t>
            </w:r>
            <w:r w:rsidRPr="00696AC1">
              <w:t>]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261DC" w14:textId="77777777" w:rsidR="005461A5" w:rsidRPr="00696AC1" w:rsidRDefault="005461A5" w:rsidP="00696AC1">
            <w:pPr>
              <w:jc w:val="left"/>
            </w:pPr>
            <w:r w:rsidRPr="00696AC1">
              <w:rPr>
                <w:highlight w:val="yellow"/>
              </w:rPr>
              <w:t>Fylles ut av Nettselskapet</w:t>
            </w:r>
          </w:p>
        </w:tc>
      </w:tr>
      <w:tr w:rsidR="005461A5" w:rsidRPr="00696AC1" w14:paraId="2652ABF3" w14:textId="77777777" w:rsidTr="00696AC1">
        <w:trPr>
          <w:trHeight w:val="567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5894E" w14:textId="77777777" w:rsidR="005461A5" w:rsidRPr="00696AC1" w:rsidRDefault="005461A5" w:rsidP="00696AC1">
            <w:pPr>
              <w:jc w:val="left"/>
            </w:pPr>
            <w:r w:rsidRPr="00696AC1">
              <w:t>Nominell Frekvens [Hz]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16F2B" w14:textId="77777777" w:rsidR="005461A5" w:rsidRPr="00696AC1" w:rsidRDefault="005461A5" w:rsidP="00696AC1">
            <w:pPr>
              <w:jc w:val="left"/>
              <w:rPr>
                <w:highlight w:val="yellow"/>
              </w:rPr>
            </w:pPr>
            <w:r w:rsidRPr="00696AC1">
              <w:t>50</w:t>
            </w:r>
          </w:p>
        </w:tc>
      </w:tr>
      <w:tr w:rsidR="005461A5" w:rsidRPr="00696AC1" w14:paraId="65A32D3E" w14:textId="77777777" w:rsidTr="00696AC1">
        <w:trPr>
          <w:trHeight w:val="567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25B69" w14:textId="77777777" w:rsidR="005461A5" w:rsidRPr="00696AC1" w:rsidRDefault="005461A5" w:rsidP="00696AC1">
            <w:pPr>
              <w:jc w:val="left"/>
            </w:pPr>
            <w:r w:rsidRPr="00696AC1">
              <w:t>Avtalt systemspenning i Tilknytningspunktet [U</w:t>
            </w:r>
            <w:r w:rsidRPr="00696AC1">
              <w:rPr>
                <w:vertAlign w:val="subscript"/>
              </w:rPr>
              <w:t>n</w:t>
            </w:r>
            <w:r w:rsidRPr="00696AC1">
              <w:t>]</w:t>
            </w:r>
            <w:r w:rsidRPr="00696AC1">
              <w:br/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97D92" w14:textId="3CFACB39" w:rsidR="005461A5" w:rsidRPr="00696AC1" w:rsidRDefault="005461A5" w:rsidP="00696AC1">
            <w:pPr>
              <w:jc w:val="left"/>
              <w:rPr>
                <w:highlight w:val="yellow"/>
              </w:rPr>
            </w:pPr>
            <w:r w:rsidRPr="00696AC1">
              <w:rPr>
                <w:highlight w:val="yellow"/>
              </w:rPr>
              <w:t>230/400 Volt</w:t>
            </w:r>
          </w:p>
        </w:tc>
      </w:tr>
    </w:tbl>
    <w:p w14:paraId="33A87116" w14:textId="0417ED94" w:rsidR="005461A5" w:rsidRPr="00696AC1" w:rsidRDefault="005461A5" w:rsidP="00696AC1">
      <w:pPr>
        <w:pStyle w:val="Bildetekst"/>
        <w:rPr>
          <w:rFonts w:ascii="Times New Roman" w:hAnsi="Times New Roman" w:cs="Times New Roman"/>
          <w:sz w:val="20"/>
          <w:szCs w:val="20"/>
        </w:rPr>
      </w:pPr>
    </w:p>
    <w:p w14:paraId="78241A4A" w14:textId="77777777" w:rsidR="005461A5" w:rsidRPr="00696AC1" w:rsidRDefault="005461A5" w:rsidP="00696AC1">
      <w:pPr>
        <w:jc w:val="left"/>
        <w:rPr>
          <w:b/>
          <w:bCs/>
          <w:caps/>
        </w:rPr>
      </w:pPr>
    </w:p>
    <w:p w14:paraId="05B8F3AA" w14:textId="550AC37A" w:rsidR="00511A38" w:rsidRPr="00696AC1" w:rsidRDefault="00BF3625" w:rsidP="00696AC1">
      <w:pPr>
        <w:pStyle w:val="Overskrift1"/>
        <w:jc w:val="left"/>
        <w:rPr>
          <w:rFonts w:cs="Times New Roman"/>
        </w:rPr>
      </w:pPr>
      <w:bookmarkStart w:id="8" w:name="_Toc113279666"/>
      <w:r w:rsidRPr="00696AC1">
        <w:rPr>
          <w:rFonts w:cs="Times New Roman"/>
        </w:rPr>
        <w:t>Andre avtalte vilkår</w:t>
      </w:r>
      <w:bookmarkEnd w:id="8"/>
    </w:p>
    <w:p w14:paraId="4E48334B" w14:textId="58AFC207" w:rsidR="009575C1" w:rsidRPr="009575C1" w:rsidRDefault="009575C1" w:rsidP="009575C1">
      <w:pPr>
        <w:pStyle w:val="Overskrift2"/>
        <w:rPr>
          <w:caps/>
          <w:sz w:val="32"/>
        </w:rPr>
      </w:pPr>
      <w:r>
        <w:t>Særlige krav til funksjonalitet</w:t>
      </w:r>
    </w:p>
    <w:p w14:paraId="45A69665" w14:textId="50FAAB90" w:rsidR="009575C1" w:rsidRPr="00B96AE9" w:rsidRDefault="009575C1" w:rsidP="009575C1">
      <w:pPr>
        <w:pStyle w:val="Listeavsnitt"/>
        <w:numPr>
          <w:ilvl w:val="0"/>
          <w:numId w:val="36"/>
        </w:numPr>
        <w:rPr>
          <w:color w:val="808080" w:themeColor="background1" w:themeShade="80"/>
        </w:rPr>
      </w:pPr>
      <w:r w:rsidRPr="00B96AE9">
        <w:rPr>
          <w:color w:val="808080" w:themeColor="background1" w:themeShade="80"/>
        </w:rPr>
        <w:t>Relevante krav til funksjonalitet som nettselskapet eller Systemansvarlig trenger for å drifte nettet skal fremgå av denne avtalen, og beskrives her i dette punktet.</w:t>
      </w:r>
    </w:p>
    <w:p w14:paraId="3B94A4E8" w14:textId="066F8887" w:rsidR="009575C1" w:rsidRPr="00B96AE9" w:rsidRDefault="00B96AE9" w:rsidP="009575C1">
      <w:pPr>
        <w:pStyle w:val="Listeavsnitt"/>
        <w:numPr>
          <w:ilvl w:val="0"/>
          <w:numId w:val="36"/>
        </w:numPr>
        <w:rPr>
          <w:color w:val="808080" w:themeColor="background1" w:themeShade="80"/>
        </w:rPr>
      </w:pPr>
      <w:r w:rsidRPr="00B96AE9">
        <w:rPr>
          <w:color w:val="808080" w:themeColor="background1" w:themeShade="80"/>
        </w:rPr>
        <w:t>Det skal henvises til relevant referanse for fremsatte krav (NVF, forskrift mv)</w:t>
      </w:r>
    </w:p>
    <w:p w14:paraId="7FD54CED" w14:textId="37C5165E" w:rsidR="00B96AE9" w:rsidRDefault="00B96AE9" w:rsidP="009575C1">
      <w:pPr>
        <w:pStyle w:val="Listeavsnitt"/>
        <w:numPr>
          <w:ilvl w:val="0"/>
          <w:numId w:val="36"/>
        </w:numPr>
        <w:rPr>
          <w:color w:val="808080" w:themeColor="background1" w:themeShade="80"/>
        </w:rPr>
      </w:pPr>
      <w:r w:rsidRPr="00B96AE9">
        <w:rPr>
          <w:color w:val="808080" w:themeColor="background1" w:themeShade="80"/>
        </w:rPr>
        <w:t xml:space="preserve">Det skal fremgå </w:t>
      </w:r>
      <w:r w:rsidR="00467A4A">
        <w:rPr>
          <w:color w:val="808080" w:themeColor="background1" w:themeShade="80"/>
        </w:rPr>
        <w:t>h</w:t>
      </w:r>
      <w:r w:rsidRPr="00B96AE9">
        <w:rPr>
          <w:color w:val="808080" w:themeColor="background1" w:themeShade="80"/>
        </w:rPr>
        <w:t>vilke data som eventuelt skal utveksles mellom partene, format for datautvekslingen og prosess for datautveksling og håndtering av data.</w:t>
      </w:r>
    </w:p>
    <w:p w14:paraId="1EF7E79F" w14:textId="423DDE22" w:rsidR="00467A4A" w:rsidRPr="00B96AE9" w:rsidRDefault="00467A4A" w:rsidP="009575C1">
      <w:pPr>
        <w:pStyle w:val="Listeavsnitt"/>
        <w:numPr>
          <w:ilvl w:val="0"/>
          <w:numId w:val="36"/>
        </w:numPr>
        <w:rPr>
          <w:color w:val="808080" w:themeColor="background1" w:themeShade="80"/>
        </w:rPr>
      </w:pPr>
      <w:r>
        <w:rPr>
          <w:color w:val="808080" w:themeColor="background1" w:themeShade="80"/>
        </w:rPr>
        <w:t>Eksempel på funksjonalitet kan være utstyr for måling av spenningskvalitet.</w:t>
      </w:r>
    </w:p>
    <w:p w14:paraId="530BBB00" w14:textId="77777777" w:rsidR="00B96AE9" w:rsidRPr="00B96AE9" w:rsidRDefault="00B96AE9" w:rsidP="00B96AE9">
      <w:pPr>
        <w:pStyle w:val="Listeavsnitt"/>
        <w:rPr>
          <w:color w:val="808080" w:themeColor="background1" w:themeShade="80"/>
        </w:rPr>
      </w:pPr>
    </w:p>
    <w:p w14:paraId="6110C6F4" w14:textId="77777777" w:rsidR="00BF3625" w:rsidRPr="00696AC1" w:rsidRDefault="00BF3625" w:rsidP="00696AC1">
      <w:pPr>
        <w:jc w:val="left"/>
      </w:pPr>
    </w:p>
    <w:p w14:paraId="1EF02649" w14:textId="601CE81F" w:rsidR="005461A5" w:rsidRPr="00696AC1" w:rsidRDefault="005461A5" w:rsidP="00696AC1">
      <w:pPr>
        <w:pStyle w:val="Overskrift2"/>
        <w:rPr>
          <w:caps/>
          <w:sz w:val="32"/>
        </w:rPr>
      </w:pPr>
      <w:bookmarkStart w:id="9" w:name="_Toc110579947"/>
      <w:bookmarkStart w:id="10" w:name="_Toc110579948"/>
      <w:bookmarkStart w:id="11" w:name="_Toc110579949"/>
      <w:bookmarkStart w:id="12" w:name="_Toc319303315"/>
      <w:bookmarkStart w:id="13" w:name="_Toc319303316"/>
      <w:bookmarkStart w:id="14" w:name="_Toc97667492"/>
      <w:bookmarkStart w:id="15" w:name="_Toc97667493"/>
      <w:bookmarkStart w:id="16" w:name="_Toc97667494"/>
      <w:bookmarkStart w:id="17" w:name="_Toc292191242"/>
      <w:bookmarkStart w:id="18" w:name="_Toc39155459"/>
      <w:bookmarkStart w:id="19" w:name="_Toc75420061"/>
      <w:bookmarkStart w:id="20" w:name="_Toc97741916"/>
      <w:bookmarkStart w:id="21" w:name="_Toc113279667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696AC1">
        <w:t xml:space="preserve">Krav </w:t>
      </w:r>
      <w:r w:rsidRPr="00696AC1">
        <w:rPr>
          <w:rFonts w:cs="Times New Roman"/>
        </w:rPr>
        <w:t xml:space="preserve">til </w:t>
      </w:r>
      <w:bookmarkEnd w:id="17"/>
      <w:bookmarkEnd w:id="18"/>
      <w:bookmarkEnd w:id="19"/>
      <w:bookmarkEnd w:id="20"/>
      <w:r w:rsidR="00696AC1">
        <w:rPr>
          <w:rFonts w:cs="Times New Roman"/>
        </w:rPr>
        <w:t>leveringskvalitet</w:t>
      </w:r>
      <w:bookmarkEnd w:id="21"/>
    </w:p>
    <w:p w14:paraId="340206BC" w14:textId="35AC5C95" w:rsidR="00BF1C29" w:rsidRDefault="00BF1C29" w:rsidP="00BF1C29">
      <w:pPr>
        <w:jc w:val="left"/>
      </w:pPr>
      <w:r w:rsidRPr="00696AC1">
        <w:t xml:space="preserve">Gjeldende krav til leveringskvalitet fremkommer av kapittel 3 i </w:t>
      </w:r>
      <w:hyperlink r:id="rId11" w:history="1">
        <w:r>
          <w:rPr>
            <w:rStyle w:val="Hyperkobling"/>
          </w:rPr>
          <w:t>Forskrift 2004-11-30-1557 om Leveringskvalitet</w:t>
        </w:r>
      </w:hyperlink>
      <w:r>
        <w:t xml:space="preserve"> (</w:t>
      </w:r>
      <w:r w:rsidRPr="00696AC1">
        <w:t>FoL</w:t>
      </w:r>
      <w:r>
        <w:t>)</w:t>
      </w:r>
      <w:r w:rsidRPr="00696AC1">
        <w:t>. For mer informasjon om de ulike parameterne</w:t>
      </w:r>
      <w:r>
        <w:t xml:space="preserve"> henvises det til </w:t>
      </w:r>
      <w:r w:rsidRPr="00696AC1">
        <w:t xml:space="preserve">Veileder til </w:t>
      </w:r>
      <w:r>
        <w:t>l</w:t>
      </w:r>
      <w:r w:rsidRPr="00696AC1">
        <w:t>everingskvalitetsforskriften</w:t>
      </w:r>
      <w:r w:rsidRPr="00696AC1">
        <w:rPr>
          <w:i/>
          <w:iCs/>
        </w:rPr>
        <w:t xml:space="preserve"> </w:t>
      </w:r>
      <w:r w:rsidRPr="00696AC1">
        <w:t>(NVE Nr. 7/2018).</w:t>
      </w:r>
    </w:p>
    <w:p w14:paraId="4CC917AA" w14:textId="77777777" w:rsidR="00BF1C29" w:rsidRPr="00696AC1" w:rsidRDefault="00BF1C29" w:rsidP="00BF1C29">
      <w:pPr>
        <w:jc w:val="left"/>
        <w:rPr>
          <w:bCs/>
        </w:rPr>
      </w:pPr>
    </w:p>
    <w:p w14:paraId="7131D124" w14:textId="5AAE924B" w:rsidR="00BF1C29" w:rsidRDefault="00BF1C29" w:rsidP="00BF1C29">
      <w:pPr>
        <w:jc w:val="left"/>
      </w:pPr>
      <w:r w:rsidRPr="00696AC1">
        <w:t xml:space="preserve">Nettselskapet skal sørge for at samlet innvirkning fra anleggene tilknyttet i nettområdet ikke fører til brudd på FoL. </w:t>
      </w:r>
      <w:r>
        <w:t xml:space="preserve">Hvis nettselskapet forventer at det kan bli utfordrende å overholde kravene i FoL, vil nettselskapet kunne innføre begrensninger for påvirkning fra nettkunder med potensial for </w:t>
      </w:r>
      <w:r w:rsidR="00242CF6">
        <w:t>større påvirkning på leveringskvaliteten</w:t>
      </w:r>
      <w:r>
        <w:t xml:space="preserve">.  </w:t>
      </w:r>
    </w:p>
    <w:p w14:paraId="5FB65EFC" w14:textId="77777777" w:rsidR="00BF1C29" w:rsidRDefault="00BF1C29" w:rsidP="00BF1C29">
      <w:pPr>
        <w:jc w:val="left"/>
      </w:pPr>
    </w:p>
    <w:p w14:paraId="599DA587" w14:textId="49A54DD0" w:rsidR="00BF1C29" w:rsidRDefault="00242CF6" w:rsidP="00BF1C29">
      <w:pPr>
        <w:jc w:val="left"/>
      </w:pPr>
      <w:r>
        <w:t xml:space="preserve">Kunden vil da få tildelt </w:t>
      </w:r>
      <w:r w:rsidRPr="00696AC1">
        <w:t xml:space="preserve">grenseverdier/kvoter </w:t>
      </w:r>
      <w:r>
        <w:t>under</w:t>
      </w:r>
      <w:r w:rsidR="00BF1C29" w:rsidRPr="00696AC1">
        <w:t xml:space="preserve"> </w:t>
      </w:r>
      <w:r w:rsidR="00BF1C29">
        <w:t>pkt. 4.2 – 4</w:t>
      </w:r>
      <w:r w:rsidR="00BF1C29" w:rsidRPr="00696AC1">
        <w:t>.7</w:t>
      </w:r>
      <w:r>
        <w:t>.</w:t>
      </w:r>
      <w:r w:rsidR="00BF1C29" w:rsidRPr="00696AC1">
        <w:t xml:space="preserve"> </w:t>
      </w:r>
      <w:r>
        <w:t xml:space="preserve"> Disse grenseverdieene/kvotene</w:t>
      </w:r>
      <w:r w:rsidRPr="00696AC1">
        <w:t xml:space="preserve"> </w:t>
      </w:r>
      <w:r w:rsidR="00BF1C29" w:rsidRPr="00696AC1">
        <w:t xml:space="preserve">utgjør Nettkundens tillatte bidrag til støy i det angitte Tilknytningspunktet i </w:t>
      </w:r>
      <w:r w:rsidR="00BF1C29">
        <w:t>strømn</w:t>
      </w:r>
      <w:r w:rsidR="00BF1C29" w:rsidRPr="00696AC1">
        <w:t>ettet. Disse verdiene skal ikke overskrides uten skriftlig samtykke fra Nettselskapet.</w:t>
      </w:r>
    </w:p>
    <w:p w14:paraId="6271D1FC" w14:textId="77777777" w:rsidR="00BF1C29" w:rsidRPr="00696AC1" w:rsidRDefault="00BF1C29" w:rsidP="00BF1C29">
      <w:pPr>
        <w:jc w:val="left"/>
      </w:pPr>
    </w:p>
    <w:p w14:paraId="0FE424E8" w14:textId="77777777" w:rsidR="00BF1C29" w:rsidRPr="00696AC1" w:rsidRDefault="00BF1C29" w:rsidP="00BF1C29">
      <w:pPr>
        <w:jc w:val="left"/>
      </w:pPr>
      <w:r w:rsidRPr="00696AC1">
        <w:t>Avvik som Nettkunden forårsaker, skal løses og bekostes av Nettkunden. Nettselskapet kan stille krav om utbedring uten ugrunnet opphold hvis den totale mengden støy fra Nettkunden på nettet overstiger grenseverdiene i FoL. Dersom Nettkunden unnlater å utbedre, kan Nettselskapet klage saken inn for RME.</w:t>
      </w:r>
    </w:p>
    <w:p w14:paraId="157BB7DB" w14:textId="77777777" w:rsidR="00BF1C29" w:rsidRDefault="00BF1C29" w:rsidP="00D13CAC"/>
    <w:p w14:paraId="07A7A804" w14:textId="28051084" w:rsidR="006E117F" w:rsidRDefault="00D13CAC" w:rsidP="00D13CAC">
      <w:r>
        <w:t>Vilkår for leveringskvalitet avtales</w:t>
      </w:r>
      <w:r w:rsidR="00242CF6">
        <w:t xml:space="preserve"> forøvrig</w:t>
      </w:r>
      <w:r>
        <w:t xml:space="preserve"> iht Nettavtalen § 13-3, side 16.</w:t>
      </w:r>
    </w:p>
    <w:p w14:paraId="3CADA50A" w14:textId="1EB0E3EC" w:rsidR="00D13CAC" w:rsidRDefault="00D13CAC" w:rsidP="00D13CAC"/>
    <w:p w14:paraId="4AEFFEDC" w14:textId="77777777" w:rsidR="00D13CAC" w:rsidRPr="00696AC1" w:rsidRDefault="00D13CAC" w:rsidP="00D13CAC"/>
    <w:p w14:paraId="6C081A2E" w14:textId="442FF566" w:rsidR="005461A5" w:rsidRPr="00696AC1" w:rsidRDefault="005461A5" w:rsidP="00DA6CFB">
      <w:pPr>
        <w:pStyle w:val="Overskrift3"/>
        <w:rPr>
          <w:sz w:val="28"/>
          <w:szCs w:val="28"/>
        </w:rPr>
      </w:pPr>
      <w:bookmarkStart w:id="22" w:name="_Toc39155461"/>
      <w:bookmarkStart w:id="23" w:name="_Toc97741918"/>
      <w:bookmarkStart w:id="24" w:name="_Toc113279668"/>
      <w:r w:rsidRPr="00696AC1">
        <w:t>Langsomme variasjoner i spenningens effektivverdi</w:t>
      </w:r>
      <w:bookmarkEnd w:id="22"/>
      <w:bookmarkEnd w:id="23"/>
      <w:bookmarkEnd w:id="24"/>
    </w:p>
    <w:p w14:paraId="0DE14B01" w14:textId="13DA346F" w:rsidR="005461A5" w:rsidRPr="00696AC1" w:rsidRDefault="005461A5" w:rsidP="00696AC1">
      <w:pPr>
        <w:jc w:val="left"/>
      </w:pPr>
      <w:r w:rsidRPr="00696AC1">
        <w:t xml:space="preserve">For tilknytningspunkt i høyspenningsnettet avtales det normalt et spenningsbånd der spenningens effektivverdi skal være innenfor et intervall på +/- 4 %.   Avtalt spenningsbånd fremgår </w:t>
      </w:r>
      <w:r w:rsidR="00B156C8">
        <w:t>eventuelt av pkt. 3.1</w:t>
      </w:r>
      <w:r w:rsidRPr="00696AC1">
        <w:t xml:space="preserve"> (over).</w:t>
      </w:r>
    </w:p>
    <w:p w14:paraId="1707153F" w14:textId="77777777" w:rsidR="005461A5" w:rsidRPr="00696AC1" w:rsidRDefault="005461A5" w:rsidP="00DA6CFB">
      <w:pPr>
        <w:pStyle w:val="Overskrift3"/>
      </w:pPr>
      <w:bookmarkStart w:id="25" w:name="_Toc39155462"/>
      <w:bookmarkStart w:id="26" w:name="_Toc97741919"/>
      <w:bookmarkStart w:id="27" w:name="_Toc113279669"/>
      <w:bookmarkStart w:id="28" w:name="_Toc243044572"/>
      <w:bookmarkStart w:id="29" w:name="_Toc272147904"/>
      <w:bookmarkStart w:id="30" w:name="_Toc277573559"/>
      <w:bookmarkStart w:id="31" w:name="_Toc292191246"/>
      <w:r w:rsidRPr="00696AC1">
        <w:t>Kortvarige overspenninger, kortvarige underspenninger og spenningssprang</w:t>
      </w:r>
      <w:bookmarkEnd w:id="25"/>
      <w:bookmarkEnd w:id="26"/>
      <w:bookmarkEnd w:id="27"/>
      <w:r w:rsidRPr="00696AC1">
        <w:t xml:space="preserve"> </w:t>
      </w:r>
    </w:p>
    <w:p w14:paraId="05C6C7FD" w14:textId="77777777" w:rsidR="005461A5" w:rsidRPr="00696AC1" w:rsidRDefault="005461A5" w:rsidP="00696AC1">
      <w:pPr>
        <w:jc w:val="left"/>
        <w:rPr>
          <w:b/>
        </w:rPr>
      </w:pPr>
      <w:bookmarkStart w:id="32" w:name="_Hlk3874026"/>
      <w:bookmarkEnd w:id="28"/>
      <w:bookmarkEnd w:id="29"/>
      <w:bookmarkEnd w:id="30"/>
      <w:bookmarkEnd w:id="31"/>
      <w:r w:rsidRPr="00696AC1">
        <w:t>Nettkundens anlegg skal ikke føre til at kortvarige overspenninger, kortvarige underspenninger og spenningssprang i nettet overstiger verdiene i følgende tabell:</w:t>
      </w:r>
    </w:p>
    <w:tbl>
      <w:tblPr>
        <w:tblStyle w:val="REN"/>
        <w:tblW w:w="0" w:type="auto"/>
        <w:tblLook w:val="04A0" w:firstRow="1" w:lastRow="0" w:firstColumn="1" w:lastColumn="0" w:noHBand="0" w:noVBand="1"/>
      </w:tblPr>
      <w:tblGrid>
        <w:gridCol w:w="4236"/>
        <w:gridCol w:w="2233"/>
        <w:gridCol w:w="2308"/>
      </w:tblGrid>
      <w:tr w:rsidR="005461A5" w:rsidRPr="00696AC1" w14:paraId="3855B584" w14:textId="77777777" w:rsidTr="006973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6"/>
        </w:trPr>
        <w:tc>
          <w:tcPr>
            <w:tcW w:w="43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00958E"/>
            <w:vAlign w:val="center"/>
            <w:hideMark/>
          </w:tcPr>
          <w:p w14:paraId="35F2EDEE" w14:textId="77777777" w:rsidR="005461A5" w:rsidRPr="00696AC1" w:rsidRDefault="005461A5" w:rsidP="00696AC1">
            <w:pPr>
              <w:jc w:val="left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96AC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Kortvarige overspenninger, kortvarige underspenninger og spenningssprang</w:t>
            </w:r>
          </w:p>
        </w:tc>
        <w:tc>
          <w:tcPr>
            <w:tcW w:w="4701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00958E"/>
            <w:vAlign w:val="center"/>
            <w:hideMark/>
          </w:tcPr>
          <w:p w14:paraId="439EA611" w14:textId="77777777" w:rsidR="005461A5" w:rsidRPr="00696AC1" w:rsidRDefault="005461A5" w:rsidP="00696AC1">
            <w:pPr>
              <w:jc w:val="left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696AC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Maksimalt antall tillatt pr. flytende </w:t>
            </w:r>
            <w:r w:rsidRPr="00696AC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br/>
              <w:t>24-timersperiode</w:t>
            </w:r>
          </w:p>
        </w:tc>
      </w:tr>
      <w:tr w:rsidR="005461A5" w:rsidRPr="00696AC1" w14:paraId="00CAB559" w14:textId="77777777" w:rsidTr="00697399">
        <w:tc>
          <w:tcPr>
            <w:tcW w:w="43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4B214C8A" w14:textId="77777777" w:rsidR="005461A5" w:rsidRPr="00696AC1" w:rsidRDefault="005461A5" w:rsidP="00696AC1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9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57821DD4" w14:textId="77777777" w:rsidR="005461A5" w:rsidRPr="00696AC1" w:rsidRDefault="005461A5" w:rsidP="00696AC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96AC1">
              <w:rPr>
                <w:rFonts w:ascii="Times New Roman" w:eastAsia="Times New Roman" w:hAnsi="Times New Roman" w:cs="Times New Roman"/>
                <w:color w:val="333333"/>
              </w:rPr>
              <w:t>0,23 kV ≤ U</w:t>
            </w:r>
            <w:r w:rsidRPr="00696AC1">
              <w:rPr>
                <w:rFonts w:ascii="Times New Roman" w:eastAsia="Times New Roman" w:hAnsi="Times New Roman" w:cs="Times New Roman"/>
                <w:color w:val="333333"/>
                <w:vertAlign w:val="subscript"/>
              </w:rPr>
              <w:t>N</w:t>
            </w:r>
            <w:r w:rsidRPr="00696AC1">
              <w:rPr>
                <w:rFonts w:ascii="Times New Roman" w:eastAsia="Times New Roman" w:hAnsi="Times New Roman" w:cs="Times New Roman"/>
                <w:color w:val="333333"/>
              </w:rPr>
              <w:t> ≤ 35 kV</w:t>
            </w:r>
          </w:p>
        </w:tc>
        <w:tc>
          <w:tcPr>
            <w:tcW w:w="240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35BF23BC" w14:textId="77777777" w:rsidR="005461A5" w:rsidRPr="00696AC1" w:rsidRDefault="005461A5" w:rsidP="00696AC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96AC1">
              <w:rPr>
                <w:rFonts w:ascii="Times New Roman" w:eastAsia="Times New Roman" w:hAnsi="Times New Roman" w:cs="Times New Roman"/>
                <w:color w:val="333333"/>
              </w:rPr>
              <w:t>35 kV &lt; U</w:t>
            </w:r>
            <w:r w:rsidRPr="00696AC1">
              <w:rPr>
                <w:rFonts w:ascii="Times New Roman" w:eastAsia="Times New Roman" w:hAnsi="Times New Roman" w:cs="Times New Roman"/>
                <w:color w:val="333333"/>
                <w:vertAlign w:val="subscript"/>
              </w:rPr>
              <w:t>N</w:t>
            </w:r>
          </w:p>
        </w:tc>
      </w:tr>
      <w:tr w:rsidR="005461A5" w:rsidRPr="00696AC1" w14:paraId="2637DADA" w14:textId="77777777" w:rsidTr="006973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3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7B9BC6D5" w14:textId="77777777" w:rsidR="005461A5" w:rsidRPr="00696AC1" w:rsidRDefault="005461A5" w:rsidP="00696AC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96AC1">
              <w:rPr>
                <w:rFonts w:ascii="Times New Roman" w:eastAsia="Times New Roman" w:hAnsi="Times New Roman" w:cs="Times New Roman"/>
                <w:color w:val="333333"/>
              </w:rPr>
              <w:t>ΔU</w:t>
            </w:r>
            <w:r w:rsidRPr="00696AC1">
              <w:rPr>
                <w:rFonts w:ascii="Times New Roman" w:eastAsia="Times New Roman" w:hAnsi="Times New Roman" w:cs="Times New Roman"/>
                <w:color w:val="333333"/>
                <w:vertAlign w:val="subscript"/>
              </w:rPr>
              <w:t>stasjonær</w:t>
            </w:r>
            <w:r w:rsidRPr="00696AC1">
              <w:rPr>
                <w:rFonts w:ascii="Times New Roman" w:eastAsia="Times New Roman" w:hAnsi="Times New Roman" w:cs="Times New Roman"/>
                <w:color w:val="333333"/>
              </w:rPr>
              <w:t> ≥ 3 %</w:t>
            </w:r>
          </w:p>
        </w:tc>
        <w:tc>
          <w:tcPr>
            <w:tcW w:w="229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2227DFBB" w14:textId="77777777" w:rsidR="005461A5" w:rsidRPr="00696AC1" w:rsidRDefault="005461A5" w:rsidP="00696AC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96AC1">
              <w:rPr>
                <w:rFonts w:ascii="Times New Roman" w:eastAsia="Times New Roman" w:hAnsi="Times New Roman" w:cs="Times New Roman"/>
                <w:color w:val="333333"/>
              </w:rPr>
              <w:t>24/</w:t>
            </w:r>
            <w:r w:rsidRPr="00696AC1">
              <w:rPr>
                <w:rFonts w:ascii="Times New Roman" w:eastAsia="Times New Roman" w:hAnsi="Times New Roman" w:cs="Times New Roman"/>
                <w:b/>
                <w:color w:val="333333"/>
                <w:highlight w:val="yellow"/>
              </w:rPr>
              <w:t>5</w:t>
            </w:r>
            <w:r w:rsidRPr="00696AC1">
              <w:rPr>
                <w:rFonts w:ascii="Times New Roman" w:eastAsia="Times New Roman" w:hAnsi="Times New Roman" w:cs="Times New Roman"/>
                <w:color w:val="333333"/>
              </w:rPr>
              <w:t xml:space="preserve"> er omtrent</w:t>
            </w:r>
            <w:r w:rsidRPr="00696AC1">
              <w:rPr>
                <w:rFonts w:ascii="Times New Roman" w:eastAsia="Times New Roman" w:hAnsi="Times New Roman" w:cs="Times New Roman"/>
                <w:b/>
                <w:color w:val="333333"/>
                <w:highlight w:val="yellow"/>
              </w:rPr>
              <w:t xml:space="preserve"> 5</w:t>
            </w:r>
          </w:p>
        </w:tc>
        <w:tc>
          <w:tcPr>
            <w:tcW w:w="240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6EBEBBCF" w14:textId="77777777" w:rsidR="005461A5" w:rsidRPr="00696AC1" w:rsidRDefault="005461A5" w:rsidP="00696AC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96AC1"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</w:tr>
      <w:tr w:rsidR="005461A5" w:rsidRPr="00696AC1" w14:paraId="7212075D" w14:textId="77777777" w:rsidTr="00697399">
        <w:tc>
          <w:tcPr>
            <w:tcW w:w="43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47D3B157" w14:textId="77777777" w:rsidR="005461A5" w:rsidRPr="00696AC1" w:rsidRDefault="005461A5" w:rsidP="00696AC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96AC1">
              <w:rPr>
                <w:rFonts w:ascii="Times New Roman" w:eastAsia="Times New Roman" w:hAnsi="Times New Roman" w:cs="Times New Roman"/>
                <w:color w:val="333333"/>
              </w:rPr>
              <w:t>ΔU</w:t>
            </w:r>
            <w:r w:rsidRPr="00696AC1">
              <w:rPr>
                <w:rFonts w:ascii="Times New Roman" w:eastAsia="Times New Roman" w:hAnsi="Times New Roman" w:cs="Times New Roman"/>
                <w:color w:val="333333"/>
                <w:vertAlign w:val="subscript"/>
              </w:rPr>
              <w:t>maks</w:t>
            </w:r>
            <w:r w:rsidRPr="00696AC1">
              <w:rPr>
                <w:rFonts w:ascii="Times New Roman" w:eastAsia="Times New Roman" w:hAnsi="Times New Roman" w:cs="Times New Roman"/>
                <w:color w:val="333333"/>
              </w:rPr>
              <w:t> ≥ 5 %</w:t>
            </w:r>
          </w:p>
        </w:tc>
        <w:tc>
          <w:tcPr>
            <w:tcW w:w="229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1F472FC6" w14:textId="77777777" w:rsidR="005461A5" w:rsidRPr="00696AC1" w:rsidRDefault="005461A5" w:rsidP="00696AC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96AC1">
              <w:rPr>
                <w:rFonts w:ascii="Times New Roman" w:eastAsia="Times New Roman" w:hAnsi="Times New Roman" w:cs="Times New Roman"/>
                <w:color w:val="333333"/>
              </w:rPr>
              <w:t>24/</w:t>
            </w:r>
            <w:r w:rsidRPr="00696AC1">
              <w:rPr>
                <w:rFonts w:ascii="Times New Roman" w:eastAsia="Times New Roman" w:hAnsi="Times New Roman" w:cs="Times New Roman"/>
                <w:b/>
                <w:color w:val="333333"/>
                <w:highlight w:val="yellow"/>
              </w:rPr>
              <w:t>5</w:t>
            </w:r>
            <w:r w:rsidRPr="00696AC1">
              <w:rPr>
                <w:rFonts w:ascii="Times New Roman" w:eastAsia="Times New Roman" w:hAnsi="Times New Roman" w:cs="Times New Roman"/>
                <w:color w:val="333333"/>
              </w:rPr>
              <w:t xml:space="preserve"> er omtrent</w:t>
            </w:r>
            <w:r w:rsidRPr="00696AC1">
              <w:rPr>
                <w:rFonts w:ascii="Times New Roman" w:eastAsia="Times New Roman" w:hAnsi="Times New Roman" w:cs="Times New Roman"/>
                <w:b/>
                <w:color w:val="333333"/>
                <w:highlight w:val="yellow"/>
              </w:rPr>
              <w:t xml:space="preserve"> 5</w:t>
            </w:r>
          </w:p>
        </w:tc>
        <w:tc>
          <w:tcPr>
            <w:tcW w:w="240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09007841" w14:textId="77777777" w:rsidR="005461A5" w:rsidRPr="00696AC1" w:rsidRDefault="005461A5" w:rsidP="00696AC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96AC1"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</w:tr>
    </w:tbl>
    <w:bookmarkEnd w:id="32"/>
    <w:p w14:paraId="38B16C01" w14:textId="77777777" w:rsidR="005461A5" w:rsidRPr="00696AC1" w:rsidRDefault="005461A5" w:rsidP="00696AC1">
      <w:pPr>
        <w:pStyle w:val="Bildetekst"/>
        <w:rPr>
          <w:rFonts w:ascii="Times New Roman" w:hAnsi="Times New Roman" w:cs="Times New Roman"/>
          <w:b/>
          <w:sz w:val="20"/>
          <w:szCs w:val="20"/>
        </w:rPr>
      </w:pPr>
      <w:r w:rsidRPr="00696AC1">
        <w:rPr>
          <w:rFonts w:ascii="Times New Roman" w:hAnsi="Times New Roman" w:cs="Times New Roman"/>
          <w:b/>
          <w:bCs/>
        </w:rPr>
        <w:t xml:space="preserve">Tabell </w:t>
      </w:r>
      <w:r w:rsidRPr="00696AC1">
        <w:rPr>
          <w:rFonts w:ascii="Times New Roman" w:hAnsi="Times New Roman" w:cs="Times New Roman"/>
        </w:rPr>
        <w:fldChar w:fldCharType="begin"/>
      </w:r>
      <w:r w:rsidRPr="00696AC1">
        <w:rPr>
          <w:rFonts w:ascii="Times New Roman" w:hAnsi="Times New Roman" w:cs="Times New Roman"/>
          <w:b/>
          <w:bCs/>
        </w:rPr>
        <w:instrText xml:space="preserve"> SEQ Tabell \* ARABIC </w:instrText>
      </w:r>
      <w:r w:rsidRPr="00696AC1">
        <w:rPr>
          <w:rFonts w:ascii="Times New Roman" w:hAnsi="Times New Roman" w:cs="Times New Roman"/>
        </w:rPr>
        <w:fldChar w:fldCharType="separate"/>
      </w:r>
      <w:r w:rsidRPr="00696AC1">
        <w:rPr>
          <w:rFonts w:ascii="Times New Roman" w:hAnsi="Times New Roman" w:cs="Times New Roman"/>
          <w:b/>
          <w:bCs/>
          <w:noProof/>
        </w:rPr>
        <w:t>3</w:t>
      </w:r>
      <w:r w:rsidRPr="00696AC1">
        <w:rPr>
          <w:rFonts w:ascii="Times New Roman" w:hAnsi="Times New Roman" w:cs="Times New Roman"/>
        </w:rPr>
        <w:fldChar w:fldCharType="end"/>
      </w:r>
    </w:p>
    <w:p w14:paraId="09892787" w14:textId="77777777" w:rsidR="005461A5" w:rsidRPr="00696AC1" w:rsidRDefault="005461A5" w:rsidP="00696AC1">
      <w:pPr>
        <w:jc w:val="left"/>
        <w:rPr>
          <w:bCs/>
        </w:rPr>
      </w:pPr>
      <w:r w:rsidRPr="00696AC1">
        <w:br/>
        <w:t>Antall tilfeller gjengitt i FoL for hvert punkt i nettet er 24 innenfor en flytende 24-timers periode.</w:t>
      </w:r>
    </w:p>
    <w:p w14:paraId="5B2D75F2" w14:textId="77777777" w:rsidR="00B156C8" w:rsidRDefault="00B156C8" w:rsidP="00696AC1">
      <w:pPr>
        <w:jc w:val="left"/>
      </w:pPr>
    </w:p>
    <w:p w14:paraId="6DBE0C41" w14:textId="575B0DCE" w:rsidR="005461A5" w:rsidRPr="00696AC1" w:rsidRDefault="005461A5" w:rsidP="00696AC1">
      <w:pPr>
        <w:jc w:val="left"/>
      </w:pPr>
      <w:r w:rsidRPr="00696AC1">
        <w:t xml:space="preserve">Anleggets kvote er avhengig av hvor mange potensielle slike anlegg det ligger i samme avgang fra overliggende transformatorstasjon. </w:t>
      </w:r>
    </w:p>
    <w:p w14:paraId="554A0AD0" w14:textId="77777777" w:rsidR="00B156C8" w:rsidRDefault="00B156C8" w:rsidP="00696AC1">
      <w:pPr>
        <w:jc w:val="left"/>
      </w:pPr>
    </w:p>
    <w:p w14:paraId="3D7990BA" w14:textId="52192F2F" w:rsidR="005461A5" w:rsidRPr="00B156C8" w:rsidRDefault="005461A5" w:rsidP="00696AC1">
      <w:pPr>
        <w:jc w:val="left"/>
      </w:pPr>
      <w:r w:rsidRPr="00696AC1">
        <w:t>Ved variabelt effektuttak skal variasjonene i spenningens effektivverdi holder seg under 0,5% av U</w:t>
      </w:r>
      <w:r w:rsidRPr="00696AC1">
        <w:rPr>
          <w:vertAlign w:val="subscript"/>
        </w:rPr>
        <w:t>n</w:t>
      </w:r>
      <w:r w:rsidRPr="00696AC1">
        <w:t xml:space="preserve"> per sekund.</w:t>
      </w:r>
      <w:r w:rsidRPr="00696AC1">
        <w:br/>
      </w:r>
      <w:r w:rsidRPr="00696AC1">
        <w:br/>
      </w:r>
      <w:bookmarkStart w:id="33" w:name="_Toc39155463"/>
      <w:bookmarkStart w:id="34" w:name="_Toc243044574"/>
      <w:bookmarkStart w:id="35" w:name="_Toc272147906"/>
      <w:bookmarkStart w:id="36" w:name="_Toc277573561"/>
    </w:p>
    <w:p w14:paraId="7BB20F2D" w14:textId="77777777" w:rsidR="005461A5" w:rsidRPr="00696AC1" w:rsidRDefault="005461A5" w:rsidP="00DA6CFB">
      <w:pPr>
        <w:pStyle w:val="Overskrift3"/>
        <w:rPr>
          <w:sz w:val="28"/>
          <w:szCs w:val="28"/>
        </w:rPr>
      </w:pPr>
      <w:bookmarkStart w:id="37" w:name="_Toc97741920"/>
      <w:bookmarkStart w:id="38" w:name="_Toc113279670"/>
      <w:r w:rsidRPr="00696AC1">
        <w:t>Flimmerintensitet</w:t>
      </w:r>
      <w:bookmarkEnd w:id="33"/>
      <w:bookmarkEnd w:id="37"/>
      <w:bookmarkEnd w:id="38"/>
      <w:r w:rsidRPr="00696AC1">
        <w:t xml:space="preserve"> </w:t>
      </w:r>
      <w:bookmarkEnd w:id="34"/>
      <w:bookmarkEnd w:id="35"/>
      <w:bookmarkEnd w:id="36"/>
    </w:p>
    <w:p w14:paraId="78FD28DB" w14:textId="77777777" w:rsidR="005461A5" w:rsidRPr="00696AC1" w:rsidRDefault="005461A5" w:rsidP="00696AC1">
      <w:pPr>
        <w:jc w:val="left"/>
        <w:rPr>
          <w:color w:val="FF0000"/>
        </w:rPr>
      </w:pPr>
      <w:bookmarkStart w:id="39" w:name="_Hlk3874149"/>
      <w:r w:rsidRPr="00696AC1">
        <w:t>Nettkundens anlegg skal ikke føre til at Flimmerintensiteten i Nettet overstiger verdiene i følgende tabell:</w:t>
      </w:r>
    </w:p>
    <w:bookmarkEnd w:id="39"/>
    <w:tbl>
      <w:tblPr>
        <w:tblStyle w:val="REN"/>
        <w:tblW w:w="0" w:type="auto"/>
        <w:tblLook w:val="04A0" w:firstRow="1" w:lastRow="0" w:firstColumn="1" w:lastColumn="0" w:noHBand="0" w:noVBand="1"/>
      </w:tblPr>
      <w:tblGrid>
        <w:gridCol w:w="2243"/>
        <w:gridCol w:w="2301"/>
        <w:gridCol w:w="2015"/>
        <w:gridCol w:w="2218"/>
      </w:tblGrid>
      <w:tr w:rsidR="00696AC1" w:rsidRPr="00696AC1" w14:paraId="069336F8" w14:textId="77777777" w:rsidTr="006973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00958E"/>
          </w:tcPr>
          <w:p w14:paraId="23154EF9" w14:textId="77777777" w:rsidR="005461A5" w:rsidRPr="00696AC1" w:rsidRDefault="005461A5" w:rsidP="00696AC1">
            <w:pPr>
              <w:jc w:val="left"/>
              <w:rPr>
                <w:rFonts w:ascii="Times New Roman" w:hAnsi="Times New Roman" w:cs="Times New Roman"/>
                <w:b/>
                <w:color w:val="333333"/>
                <w:sz w:val="23"/>
                <w:szCs w:val="23"/>
              </w:rPr>
            </w:pPr>
          </w:p>
        </w:tc>
        <w:tc>
          <w:tcPr>
            <w:tcW w:w="240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00958E"/>
            <w:hideMark/>
          </w:tcPr>
          <w:p w14:paraId="03837237" w14:textId="77777777" w:rsidR="005461A5" w:rsidRPr="00696AC1" w:rsidRDefault="005461A5" w:rsidP="00696AC1">
            <w:pPr>
              <w:jc w:val="left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696AC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0,23 kV ≤ U</w:t>
            </w:r>
            <w:r w:rsidRPr="00696AC1">
              <w:rPr>
                <w:rFonts w:ascii="Times New Roman" w:hAnsi="Times New Roman" w:cs="Times New Roman"/>
                <w:b/>
                <w:bCs/>
                <w:color w:val="FFFFFF" w:themeColor="background1"/>
                <w:vertAlign w:val="subscript"/>
              </w:rPr>
              <w:t>N</w:t>
            </w:r>
            <w:r w:rsidRPr="00696AC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 ≤ 35 kV</w:t>
            </w:r>
          </w:p>
        </w:tc>
        <w:tc>
          <w:tcPr>
            <w:tcW w:w="212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00958E"/>
            <w:hideMark/>
          </w:tcPr>
          <w:p w14:paraId="64C14D98" w14:textId="77777777" w:rsidR="005461A5" w:rsidRPr="00696AC1" w:rsidRDefault="005461A5" w:rsidP="00696AC1">
            <w:pPr>
              <w:jc w:val="left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696AC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35 kV &lt; U</w:t>
            </w:r>
            <w:r w:rsidRPr="00696AC1">
              <w:rPr>
                <w:rFonts w:ascii="Times New Roman" w:hAnsi="Times New Roman" w:cs="Times New Roman"/>
                <w:b/>
                <w:bCs/>
                <w:color w:val="FFFFFF" w:themeColor="background1"/>
                <w:vertAlign w:val="subscript"/>
              </w:rPr>
              <w:t>N</w:t>
            </w:r>
          </w:p>
        </w:tc>
        <w:tc>
          <w:tcPr>
            <w:tcW w:w="226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00958E"/>
            <w:hideMark/>
          </w:tcPr>
          <w:p w14:paraId="66CAA119" w14:textId="77777777" w:rsidR="005461A5" w:rsidRPr="00696AC1" w:rsidRDefault="005461A5" w:rsidP="00696AC1">
            <w:pPr>
              <w:jc w:val="left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696AC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Tidsintervall</w:t>
            </w:r>
          </w:p>
        </w:tc>
      </w:tr>
      <w:tr w:rsidR="005461A5" w:rsidRPr="00696AC1" w14:paraId="0231D23C" w14:textId="77777777" w:rsidTr="00697399">
        <w:tc>
          <w:tcPr>
            <w:tcW w:w="226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58B0775F" w14:textId="77777777" w:rsidR="005461A5" w:rsidRPr="00696AC1" w:rsidRDefault="005461A5" w:rsidP="00696AC1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696AC1">
              <w:rPr>
                <w:rFonts w:ascii="Times New Roman" w:hAnsi="Times New Roman" w:cs="Times New Roman"/>
              </w:rPr>
              <w:t>Korttidsintensitet av flimmer, P</w:t>
            </w:r>
            <w:r w:rsidRPr="00696AC1">
              <w:rPr>
                <w:rFonts w:ascii="Times New Roman" w:hAnsi="Times New Roman" w:cs="Times New Roman"/>
                <w:vertAlign w:val="subscript"/>
              </w:rPr>
              <w:t>st</w:t>
            </w:r>
            <w:r w:rsidRPr="00696AC1">
              <w:rPr>
                <w:rFonts w:ascii="Times New Roman" w:hAnsi="Times New Roman" w:cs="Times New Roman"/>
              </w:rPr>
              <w:t> [pu]</w:t>
            </w:r>
          </w:p>
        </w:tc>
        <w:tc>
          <w:tcPr>
            <w:tcW w:w="240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04E068F5" w14:textId="77777777" w:rsidR="005461A5" w:rsidRPr="00696AC1" w:rsidRDefault="005461A5" w:rsidP="00696AC1">
            <w:pPr>
              <w:jc w:val="left"/>
              <w:rPr>
                <w:rFonts w:ascii="Times New Roman" w:hAnsi="Times New Roman" w:cs="Times New Roman"/>
              </w:rPr>
            </w:pPr>
            <w:r w:rsidRPr="00696AC1">
              <w:rPr>
                <w:rFonts w:ascii="Times New Roman" w:hAnsi="Times New Roman" w:cs="Times New Roman"/>
              </w:rPr>
              <w:t>Andel av 1,2</w:t>
            </w:r>
          </w:p>
        </w:tc>
        <w:tc>
          <w:tcPr>
            <w:tcW w:w="212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302732A1" w14:textId="77777777" w:rsidR="005461A5" w:rsidRPr="00696AC1" w:rsidRDefault="005461A5" w:rsidP="00696AC1">
            <w:pPr>
              <w:jc w:val="left"/>
              <w:rPr>
                <w:rFonts w:ascii="Times New Roman" w:hAnsi="Times New Roman" w:cs="Times New Roman"/>
              </w:rPr>
            </w:pPr>
            <w:r w:rsidRPr="00696A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6ACE2A18" w14:textId="77777777" w:rsidR="005461A5" w:rsidRPr="00696AC1" w:rsidRDefault="005461A5" w:rsidP="00696AC1">
            <w:pPr>
              <w:jc w:val="left"/>
              <w:rPr>
                <w:rFonts w:ascii="Times New Roman" w:hAnsi="Times New Roman" w:cs="Times New Roman"/>
              </w:rPr>
            </w:pPr>
            <w:r w:rsidRPr="00696AC1">
              <w:rPr>
                <w:rFonts w:ascii="Times New Roman" w:hAnsi="Times New Roman" w:cs="Times New Roman"/>
              </w:rPr>
              <w:t>95 % av uken</w:t>
            </w:r>
          </w:p>
        </w:tc>
      </w:tr>
      <w:tr w:rsidR="005461A5" w:rsidRPr="00696AC1" w14:paraId="316C7425" w14:textId="77777777" w:rsidTr="006973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4C5AF07C" w14:textId="77777777" w:rsidR="005461A5" w:rsidRPr="00696AC1" w:rsidRDefault="005461A5" w:rsidP="00696AC1">
            <w:pPr>
              <w:jc w:val="left"/>
              <w:rPr>
                <w:rFonts w:ascii="Times New Roman" w:hAnsi="Times New Roman" w:cs="Times New Roman"/>
              </w:rPr>
            </w:pPr>
            <w:r w:rsidRPr="00696AC1">
              <w:rPr>
                <w:rFonts w:ascii="Times New Roman" w:hAnsi="Times New Roman" w:cs="Times New Roman"/>
              </w:rPr>
              <w:t>Langtidsintensitet av flimmer, P</w:t>
            </w:r>
            <w:r w:rsidRPr="00696AC1">
              <w:rPr>
                <w:rFonts w:ascii="Times New Roman" w:hAnsi="Times New Roman" w:cs="Times New Roman"/>
                <w:vertAlign w:val="subscript"/>
              </w:rPr>
              <w:t>lt</w:t>
            </w:r>
            <w:r w:rsidRPr="00696AC1">
              <w:rPr>
                <w:rFonts w:ascii="Times New Roman" w:hAnsi="Times New Roman" w:cs="Times New Roman"/>
              </w:rPr>
              <w:t> [pu]</w:t>
            </w:r>
          </w:p>
        </w:tc>
        <w:tc>
          <w:tcPr>
            <w:tcW w:w="240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57C890BA" w14:textId="77777777" w:rsidR="005461A5" w:rsidRPr="00696AC1" w:rsidRDefault="005461A5" w:rsidP="00696AC1">
            <w:pPr>
              <w:jc w:val="left"/>
              <w:rPr>
                <w:rFonts w:ascii="Times New Roman" w:hAnsi="Times New Roman" w:cs="Times New Roman"/>
              </w:rPr>
            </w:pPr>
            <w:r w:rsidRPr="00696AC1">
              <w:rPr>
                <w:rFonts w:ascii="Times New Roman" w:hAnsi="Times New Roman" w:cs="Times New Roman"/>
              </w:rPr>
              <w:t>Andel av 1,0</w:t>
            </w:r>
          </w:p>
        </w:tc>
        <w:tc>
          <w:tcPr>
            <w:tcW w:w="212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44650B95" w14:textId="77777777" w:rsidR="005461A5" w:rsidRPr="00696AC1" w:rsidRDefault="005461A5" w:rsidP="00696AC1">
            <w:pPr>
              <w:jc w:val="left"/>
              <w:rPr>
                <w:rFonts w:ascii="Times New Roman" w:hAnsi="Times New Roman" w:cs="Times New Roman"/>
              </w:rPr>
            </w:pPr>
            <w:r w:rsidRPr="00696A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737A2F10" w14:textId="77777777" w:rsidR="005461A5" w:rsidRPr="00696AC1" w:rsidRDefault="005461A5" w:rsidP="00696AC1">
            <w:pPr>
              <w:jc w:val="left"/>
              <w:rPr>
                <w:rFonts w:ascii="Times New Roman" w:hAnsi="Times New Roman" w:cs="Times New Roman"/>
              </w:rPr>
            </w:pPr>
            <w:r w:rsidRPr="00696AC1">
              <w:rPr>
                <w:rFonts w:ascii="Times New Roman" w:hAnsi="Times New Roman" w:cs="Times New Roman"/>
              </w:rPr>
              <w:t>100 % av tiden</w:t>
            </w:r>
          </w:p>
        </w:tc>
      </w:tr>
    </w:tbl>
    <w:p w14:paraId="28B088AF" w14:textId="77777777" w:rsidR="005461A5" w:rsidRPr="00696AC1" w:rsidRDefault="005461A5" w:rsidP="00696AC1">
      <w:pPr>
        <w:pStyle w:val="Bildetekst"/>
        <w:rPr>
          <w:rFonts w:ascii="Times New Roman" w:hAnsi="Times New Roman" w:cs="Times New Roman"/>
          <w:sz w:val="20"/>
          <w:szCs w:val="20"/>
        </w:rPr>
      </w:pPr>
      <w:bookmarkStart w:id="40" w:name="_Hlk3913047"/>
      <w:r w:rsidRPr="00696AC1">
        <w:rPr>
          <w:rFonts w:ascii="Times New Roman" w:hAnsi="Times New Roman" w:cs="Times New Roman"/>
          <w:b/>
          <w:bCs/>
        </w:rPr>
        <w:t xml:space="preserve">Tabell </w:t>
      </w:r>
      <w:r w:rsidRPr="00696AC1">
        <w:rPr>
          <w:rFonts w:ascii="Times New Roman" w:hAnsi="Times New Roman" w:cs="Times New Roman"/>
        </w:rPr>
        <w:fldChar w:fldCharType="begin"/>
      </w:r>
      <w:r w:rsidRPr="00696AC1">
        <w:rPr>
          <w:rFonts w:ascii="Times New Roman" w:hAnsi="Times New Roman" w:cs="Times New Roman"/>
          <w:b/>
          <w:bCs/>
        </w:rPr>
        <w:instrText xml:space="preserve"> SEQ Tabell \* ARABIC </w:instrText>
      </w:r>
      <w:r w:rsidRPr="00696AC1">
        <w:rPr>
          <w:rFonts w:ascii="Times New Roman" w:hAnsi="Times New Roman" w:cs="Times New Roman"/>
        </w:rPr>
        <w:fldChar w:fldCharType="separate"/>
      </w:r>
      <w:r w:rsidRPr="00696AC1">
        <w:rPr>
          <w:rFonts w:ascii="Times New Roman" w:hAnsi="Times New Roman" w:cs="Times New Roman"/>
          <w:b/>
          <w:bCs/>
          <w:noProof/>
        </w:rPr>
        <w:t>4</w:t>
      </w:r>
      <w:r w:rsidRPr="00696AC1">
        <w:rPr>
          <w:rFonts w:ascii="Times New Roman" w:hAnsi="Times New Roman" w:cs="Times New Roman"/>
        </w:rPr>
        <w:fldChar w:fldCharType="end"/>
      </w:r>
    </w:p>
    <w:p w14:paraId="177861DE" w14:textId="77777777" w:rsidR="005461A5" w:rsidRPr="00696AC1" w:rsidRDefault="005461A5" w:rsidP="00696AC1">
      <w:pPr>
        <w:jc w:val="left"/>
      </w:pPr>
      <w:r w:rsidRPr="00696AC1">
        <w:br/>
        <w:t>Nettkundes tillatte innvirkning på flimmerverdier er gitt ved IEC TR 61000-3-7:2008 som beregningsgrunnlag.</w:t>
      </w:r>
      <w:bookmarkEnd w:id="40"/>
    </w:p>
    <w:p w14:paraId="004F2F49" w14:textId="77777777" w:rsidR="005461A5" w:rsidRPr="00696AC1" w:rsidRDefault="005461A5" w:rsidP="00DA6CFB">
      <w:pPr>
        <w:pStyle w:val="Overskrift3"/>
      </w:pPr>
      <w:r w:rsidRPr="00696AC1">
        <w:t xml:space="preserve"> </w:t>
      </w:r>
      <w:bookmarkStart w:id="41" w:name="_Toc39155464"/>
      <w:bookmarkStart w:id="42" w:name="_Toc97741921"/>
      <w:bookmarkStart w:id="43" w:name="_Toc113279671"/>
      <w:r w:rsidRPr="00696AC1">
        <w:t>Spenningsusymmetri</w:t>
      </w:r>
      <w:bookmarkEnd w:id="41"/>
      <w:bookmarkEnd w:id="42"/>
      <w:bookmarkEnd w:id="43"/>
    </w:p>
    <w:p w14:paraId="78D5A862" w14:textId="77777777" w:rsidR="005461A5" w:rsidRPr="00696AC1" w:rsidRDefault="005461A5" w:rsidP="00696AC1">
      <w:pPr>
        <w:jc w:val="left"/>
      </w:pPr>
      <w:r w:rsidRPr="00696AC1">
        <w:t xml:space="preserve">Maksimal usymmetri er, i henhold til FoL, 2 % målt i Tilknytningspunktet som 10 minutts gjennomsnitt. </w:t>
      </w:r>
    </w:p>
    <w:p w14:paraId="37A99F88" w14:textId="77777777" w:rsidR="005461A5" w:rsidRPr="00696AC1" w:rsidRDefault="005461A5" w:rsidP="00DA6CFB">
      <w:pPr>
        <w:pStyle w:val="Overskrift3"/>
      </w:pPr>
      <w:r w:rsidRPr="00696AC1">
        <w:lastRenderedPageBreak/>
        <w:t xml:space="preserve"> </w:t>
      </w:r>
      <w:bookmarkStart w:id="44" w:name="_Toc39155465"/>
      <w:bookmarkStart w:id="45" w:name="_Toc97741922"/>
      <w:bookmarkStart w:id="46" w:name="_Toc113279672"/>
      <w:r w:rsidRPr="00696AC1">
        <w:t>Overharmoniske spenninger</w:t>
      </w:r>
      <w:bookmarkEnd w:id="44"/>
      <w:bookmarkEnd w:id="45"/>
      <w:bookmarkEnd w:id="46"/>
    </w:p>
    <w:p w14:paraId="0159E3E0" w14:textId="77777777" w:rsidR="005461A5" w:rsidRPr="00696AC1" w:rsidRDefault="005461A5" w:rsidP="00696AC1">
      <w:pPr>
        <w:jc w:val="left"/>
      </w:pPr>
      <w:r w:rsidRPr="00696AC1">
        <w:t xml:space="preserve">Nettkundens anlegg skal ikke føre til at total overharmonisk forvrenging (THD) av spenning i nettet overstiger grenseverdier gitt i Tabell 5. </w:t>
      </w:r>
    </w:p>
    <w:tbl>
      <w:tblPr>
        <w:tblStyle w:val="REN"/>
        <w:tblW w:w="0" w:type="auto"/>
        <w:tblLook w:val="04A0" w:firstRow="1" w:lastRow="0" w:firstColumn="1" w:lastColumn="0" w:noHBand="0" w:noVBand="1"/>
      </w:tblPr>
      <w:tblGrid>
        <w:gridCol w:w="4399"/>
        <w:gridCol w:w="4378"/>
      </w:tblGrid>
      <w:tr w:rsidR="005461A5" w:rsidRPr="00696AC1" w14:paraId="248F2F13" w14:textId="77777777" w:rsidTr="006973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tcW w:w="453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00958E"/>
            <w:vAlign w:val="center"/>
            <w:hideMark/>
          </w:tcPr>
          <w:p w14:paraId="7087B614" w14:textId="77777777" w:rsidR="005461A5" w:rsidRPr="00696AC1" w:rsidRDefault="005461A5" w:rsidP="00696AC1">
            <w:pPr>
              <w:jc w:val="left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96AC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Gjennomsnitt over</w:t>
            </w:r>
          </w:p>
        </w:tc>
        <w:tc>
          <w:tcPr>
            <w:tcW w:w="453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00958E"/>
            <w:vAlign w:val="center"/>
            <w:hideMark/>
          </w:tcPr>
          <w:p w14:paraId="216115D4" w14:textId="77777777" w:rsidR="005461A5" w:rsidRPr="00696AC1" w:rsidRDefault="005461A5" w:rsidP="00696AC1">
            <w:pPr>
              <w:jc w:val="left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696AC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THD [% av U</w:t>
            </w:r>
            <w:r w:rsidRPr="00696AC1">
              <w:rPr>
                <w:rFonts w:ascii="Times New Roman" w:hAnsi="Times New Roman" w:cs="Times New Roman"/>
                <w:b/>
                <w:bCs/>
                <w:color w:val="FFFFFF" w:themeColor="background1"/>
                <w:vertAlign w:val="subscript"/>
              </w:rPr>
              <w:t>N</w:t>
            </w:r>
            <w:r w:rsidRPr="00696AC1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]</w:t>
            </w:r>
          </w:p>
        </w:tc>
      </w:tr>
      <w:tr w:rsidR="005461A5" w:rsidRPr="00696AC1" w14:paraId="79976574" w14:textId="77777777" w:rsidTr="00697399">
        <w:tc>
          <w:tcPr>
            <w:tcW w:w="453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240DA334" w14:textId="77777777" w:rsidR="005461A5" w:rsidRPr="00696AC1" w:rsidRDefault="005461A5" w:rsidP="00696AC1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696AC1">
              <w:rPr>
                <w:rFonts w:ascii="Times New Roman" w:hAnsi="Times New Roman" w:cs="Times New Roman"/>
              </w:rPr>
              <w:t>1 uke (langtid)</w:t>
            </w:r>
          </w:p>
        </w:tc>
        <w:tc>
          <w:tcPr>
            <w:tcW w:w="453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3A3AB751" w14:textId="77777777" w:rsidR="005461A5" w:rsidRPr="00696AC1" w:rsidRDefault="005461A5" w:rsidP="00696AC1">
            <w:pPr>
              <w:jc w:val="left"/>
              <w:rPr>
                <w:rFonts w:ascii="Times New Roman" w:hAnsi="Times New Roman" w:cs="Times New Roman"/>
              </w:rPr>
            </w:pPr>
            <w:r w:rsidRPr="00696AC1">
              <w:rPr>
                <w:rFonts w:ascii="Times New Roman" w:hAnsi="Times New Roman" w:cs="Times New Roman"/>
              </w:rPr>
              <w:t>Bare aktuell for veldig spesielle anlegg</w:t>
            </w:r>
          </w:p>
        </w:tc>
      </w:tr>
      <w:tr w:rsidR="005461A5" w:rsidRPr="00696AC1" w14:paraId="2053F1E8" w14:textId="77777777" w:rsidTr="006973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53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401C1AD6" w14:textId="77777777" w:rsidR="005461A5" w:rsidRPr="00696AC1" w:rsidRDefault="005461A5" w:rsidP="00696AC1">
            <w:pPr>
              <w:jc w:val="left"/>
              <w:rPr>
                <w:rFonts w:ascii="Times New Roman" w:hAnsi="Times New Roman" w:cs="Times New Roman"/>
              </w:rPr>
            </w:pPr>
            <w:r w:rsidRPr="00696AC1">
              <w:rPr>
                <w:rFonts w:ascii="Times New Roman" w:hAnsi="Times New Roman" w:cs="Times New Roman"/>
              </w:rPr>
              <w:t>10 minutter (korttid) *)</w:t>
            </w:r>
          </w:p>
        </w:tc>
        <w:tc>
          <w:tcPr>
            <w:tcW w:w="453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14:paraId="113E5BC9" w14:textId="77777777" w:rsidR="005461A5" w:rsidRPr="00696AC1" w:rsidRDefault="005461A5" w:rsidP="00696AC1">
            <w:pPr>
              <w:jc w:val="left"/>
              <w:rPr>
                <w:rFonts w:ascii="Times New Roman" w:hAnsi="Times New Roman" w:cs="Times New Roman"/>
              </w:rPr>
            </w:pPr>
            <w:r w:rsidRPr="00696AC1">
              <w:rPr>
                <w:rFonts w:ascii="Times New Roman" w:hAnsi="Times New Roman" w:cs="Times New Roman"/>
                <w:highlight w:val="yellow"/>
              </w:rPr>
              <w:t>Fra kalkulator (1,6%)</w:t>
            </w:r>
          </w:p>
        </w:tc>
      </w:tr>
    </w:tbl>
    <w:p w14:paraId="4F741A7C" w14:textId="77777777" w:rsidR="005461A5" w:rsidRPr="00696AC1" w:rsidRDefault="005461A5" w:rsidP="00696AC1">
      <w:pPr>
        <w:pStyle w:val="Bildetekst"/>
        <w:rPr>
          <w:rFonts w:ascii="Times New Roman" w:hAnsi="Times New Roman" w:cs="Times New Roman"/>
          <w:sz w:val="20"/>
          <w:szCs w:val="20"/>
        </w:rPr>
      </w:pPr>
      <w:r w:rsidRPr="00696AC1">
        <w:rPr>
          <w:rFonts w:ascii="Times New Roman" w:hAnsi="Times New Roman" w:cs="Times New Roman"/>
          <w:b/>
          <w:bCs/>
        </w:rPr>
        <w:t xml:space="preserve">Tabell </w:t>
      </w:r>
      <w:r w:rsidRPr="00696AC1">
        <w:rPr>
          <w:rFonts w:ascii="Times New Roman" w:hAnsi="Times New Roman" w:cs="Times New Roman"/>
        </w:rPr>
        <w:fldChar w:fldCharType="begin"/>
      </w:r>
      <w:r w:rsidRPr="00696AC1">
        <w:rPr>
          <w:rFonts w:ascii="Times New Roman" w:hAnsi="Times New Roman" w:cs="Times New Roman"/>
          <w:b/>
          <w:bCs/>
        </w:rPr>
        <w:instrText xml:space="preserve"> SEQ Tabell \* ARABIC </w:instrText>
      </w:r>
      <w:r w:rsidRPr="00696AC1">
        <w:rPr>
          <w:rFonts w:ascii="Times New Roman" w:hAnsi="Times New Roman" w:cs="Times New Roman"/>
        </w:rPr>
        <w:fldChar w:fldCharType="separate"/>
      </w:r>
      <w:r w:rsidRPr="00696AC1">
        <w:rPr>
          <w:rFonts w:ascii="Times New Roman" w:hAnsi="Times New Roman" w:cs="Times New Roman"/>
          <w:b/>
          <w:bCs/>
          <w:noProof/>
        </w:rPr>
        <w:t>5</w:t>
      </w:r>
      <w:r w:rsidRPr="00696AC1">
        <w:rPr>
          <w:rFonts w:ascii="Times New Roman" w:hAnsi="Times New Roman" w:cs="Times New Roman"/>
        </w:rPr>
        <w:fldChar w:fldCharType="end"/>
      </w:r>
      <w:r w:rsidRPr="00696AC1">
        <w:rPr>
          <w:rFonts w:ascii="Times New Roman" w:hAnsi="Times New Roman" w:cs="Times New Roman"/>
          <w:b/>
          <w:bCs/>
        </w:rPr>
        <w:t xml:space="preserve"> - </w:t>
      </w:r>
      <w:r w:rsidRPr="00696AC1">
        <w:rPr>
          <w:rFonts w:ascii="Times New Roman" w:hAnsi="Times New Roman" w:cs="Times New Roman"/>
          <w:b/>
          <w:bCs/>
          <w:iCs w:val="0"/>
        </w:rPr>
        <w:t>Grenseverdier for tillatt total harmonisk forvrengning fra anlegget.</w:t>
      </w:r>
    </w:p>
    <w:p w14:paraId="3428F2A5" w14:textId="77777777" w:rsidR="005461A5" w:rsidRPr="00696AC1" w:rsidRDefault="005461A5" w:rsidP="00696AC1">
      <w:pPr>
        <w:jc w:val="left"/>
        <w:rPr>
          <w:bCs/>
        </w:rPr>
      </w:pPr>
      <w:r w:rsidRPr="00696AC1">
        <w:br/>
        <w:t>*) målt som gjennomsnitt over henholdsvis ti minutter/aktuell belastningstid dersom denne er under 10 minutter.</w:t>
      </w:r>
    </w:p>
    <w:p w14:paraId="21F1777D" w14:textId="77777777" w:rsidR="005461A5" w:rsidRPr="00696AC1" w:rsidRDefault="005461A5" w:rsidP="00696AC1">
      <w:pPr>
        <w:jc w:val="left"/>
      </w:pPr>
      <w:r w:rsidRPr="00696AC1">
        <w:t>Nettkundens anlegg skal ikke bidra med verdier for individuelle overharmoniske spenninger høyere enn angitt i Tabell 6. Forenklet beregning av overharmonisk strøm som forårsaker denne spenningen.</w:t>
      </w:r>
    </w:p>
    <w:p w14:paraId="4781BE31" w14:textId="77777777" w:rsidR="005461A5" w:rsidRPr="00696AC1" w:rsidRDefault="005461A5" w:rsidP="00696AC1">
      <w:pPr>
        <w:jc w:val="left"/>
        <w:rPr>
          <w:i/>
        </w:rPr>
      </w:pPr>
      <w:r w:rsidRPr="00696AC1">
        <w:rPr>
          <w:noProof/>
        </w:rPr>
        <w:drawing>
          <wp:anchor distT="0" distB="0" distL="114300" distR="114300" simplePos="0" relativeHeight="251659264" behindDoc="0" locked="0" layoutInCell="1" allowOverlap="1" wp14:anchorId="4CFE654C" wp14:editId="5680F45E">
            <wp:simplePos x="0" y="0"/>
            <wp:positionH relativeFrom="column">
              <wp:posOffset>929005</wp:posOffset>
            </wp:positionH>
            <wp:positionV relativeFrom="paragraph">
              <wp:posOffset>1652905</wp:posOffset>
            </wp:positionV>
            <wp:extent cx="2849880" cy="2400300"/>
            <wp:effectExtent l="0" t="0" r="0" b="0"/>
            <wp:wrapNone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6AC1">
        <w:rPr>
          <w:noProof/>
        </w:rPr>
        <w:drawing>
          <wp:inline distT="0" distB="0" distL="0" distR="0" wp14:anchorId="2C2B993C" wp14:editId="1FA25988">
            <wp:extent cx="4970145" cy="4302760"/>
            <wp:effectExtent l="0" t="0" r="1905" b="254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145" cy="430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A3817" w14:textId="77777777" w:rsidR="005461A5" w:rsidRPr="00696AC1" w:rsidRDefault="005461A5" w:rsidP="00696AC1">
      <w:pPr>
        <w:pStyle w:val="Bildetekst"/>
        <w:rPr>
          <w:rFonts w:ascii="Times New Roman" w:hAnsi="Times New Roman" w:cs="Times New Roman"/>
          <w:i/>
        </w:rPr>
      </w:pPr>
      <w:r w:rsidRPr="00696AC1">
        <w:rPr>
          <w:rFonts w:ascii="Times New Roman" w:hAnsi="Times New Roman" w:cs="Times New Roman"/>
          <w:b/>
          <w:bCs/>
        </w:rPr>
        <w:t xml:space="preserve">Tabell </w:t>
      </w:r>
      <w:r w:rsidRPr="00696AC1">
        <w:rPr>
          <w:rFonts w:ascii="Times New Roman" w:hAnsi="Times New Roman" w:cs="Times New Roman"/>
        </w:rPr>
        <w:fldChar w:fldCharType="begin"/>
      </w:r>
      <w:r w:rsidRPr="00696AC1">
        <w:rPr>
          <w:rFonts w:ascii="Times New Roman" w:hAnsi="Times New Roman" w:cs="Times New Roman"/>
          <w:b/>
          <w:bCs/>
        </w:rPr>
        <w:instrText xml:space="preserve"> SEQ Tabell \* ARABIC </w:instrText>
      </w:r>
      <w:r w:rsidRPr="00696AC1">
        <w:rPr>
          <w:rFonts w:ascii="Times New Roman" w:hAnsi="Times New Roman" w:cs="Times New Roman"/>
        </w:rPr>
        <w:fldChar w:fldCharType="separate"/>
      </w:r>
      <w:r w:rsidRPr="00696AC1">
        <w:rPr>
          <w:rFonts w:ascii="Times New Roman" w:hAnsi="Times New Roman" w:cs="Times New Roman"/>
          <w:b/>
          <w:bCs/>
          <w:noProof/>
        </w:rPr>
        <w:t>6</w:t>
      </w:r>
      <w:r w:rsidRPr="00696AC1">
        <w:rPr>
          <w:rFonts w:ascii="Times New Roman" w:hAnsi="Times New Roman" w:cs="Times New Roman"/>
        </w:rPr>
        <w:fldChar w:fldCharType="end"/>
      </w:r>
      <w:r w:rsidRPr="00696AC1">
        <w:rPr>
          <w:rFonts w:ascii="Times New Roman" w:hAnsi="Times New Roman" w:cs="Times New Roman"/>
          <w:b/>
          <w:bCs/>
        </w:rPr>
        <w:t xml:space="preserve"> - Grenseverdier for anleggets totale tillatte individuelle harmonisk spenninger i tilknytningspunktet.</w:t>
      </w:r>
    </w:p>
    <w:p w14:paraId="20F69F7A" w14:textId="2CC3D0A8" w:rsidR="005461A5" w:rsidRDefault="005461A5" w:rsidP="00696AC1">
      <w:pPr>
        <w:jc w:val="left"/>
      </w:pPr>
      <w:r w:rsidRPr="00696AC1">
        <w:rPr>
          <w:i/>
        </w:rPr>
        <w:br/>
      </w:r>
      <w:r w:rsidRPr="00696AC1">
        <w:t>Tabell 6 viser eksempel på individuelle grenseverdier beregnet for den aktuelle tilknytningen, og skal erstattes av en reell tabell. Verdiene fremkommer som en beregning basert på anbefalinger i IEC 61000-3-6.</w:t>
      </w:r>
    </w:p>
    <w:p w14:paraId="6F2897FE" w14:textId="58A15DB5" w:rsidR="00B156C8" w:rsidRDefault="00B156C8" w:rsidP="00696AC1">
      <w:pPr>
        <w:jc w:val="left"/>
      </w:pPr>
    </w:p>
    <w:p w14:paraId="4194DB05" w14:textId="77777777" w:rsidR="00B156C8" w:rsidRPr="00696AC1" w:rsidRDefault="00B156C8" w:rsidP="00696AC1">
      <w:pPr>
        <w:jc w:val="left"/>
      </w:pPr>
    </w:p>
    <w:p w14:paraId="3050CBFC" w14:textId="77777777" w:rsidR="005461A5" w:rsidRPr="00696AC1" w:rsidRDefault="005461A5" w:rsidP="00DA6CFB">
      <w:pPr>
        <w:pStyle w:val="Overskrift3"/>
      </w:pPr>
      <w:bookmarkStart w:id="47" w:name="_Toc39155466"/>
      <w:bookmarkStart w:id="48" w:name="_Toc97741923"/>
      <w:bookmarkStart w:id="49" w:name="_Toc113279673"/>
      <w:r w:rsidRPr="00696AC1">
        <w:t>Interharmoniske spenninger, transiente overspenninger mm</w:t>
      </w:r>
      <w:bookmarkEnd w:id="47"/>
      <w:bookmarkEnd w:id="48"/>
      <w:bookmarkEnd w:id="49"/>
    </w:p>
    <w:p w14:paraId="26AE5306" w14:textId="034E2B46" w:rsidR="005461A5" w:rsidRDefault="005461A5" w:rsidP="00696AC1">
      <w:pPr>
        <w:jc w:val="left"/>
      </w:pPr>
      <w:r w:rsidRPr="00696AC1">
        <w:t>Tilknytningen skal ligge innenfor FoL i forhold til interharmoniske spenninger, transiente overspenninger, eller andre spenningskvalitetsparametere ikke omtalt i punkt 4.2-4.7.</w:t>
      </w:r>
    </w:p>
    <w:p w14:paraId="68DED73F" w14:textId="77777777" w:rsidR="00DA6CFB" w:rsidRPr="00696AC1" w:rsidRDefault="00DA6CFB" w:rsidP="00696AC1">
      <w:pPr>
        <w:jc w:val="left"/>
      </w:pPr>
    </w:p>
    <w:p w14:paraId="3F2E1020" w14:textId="77777777" w:rsidR="000500C3" w:rsidRDefault="000500C3">
      <w:pPr>
        <w:jc w:val="left"/>
        <w:rPr>
          <w:b/>
          <w:bCs/>
          <w:caps/>
        </w:rPr>
      </w:pPr>
      <w:r>
        <w:br w:type="page"/>
      </w:r>
    </w:p>
    <w:p w14:paraId="08B3C3CE" w14:textId="4F7BDAC4" w:rsidR="005461A5" w:rsidRPr="00696AC1" w:rsidRDefault="00DA6CFB" w:rsidP="00696AC1">
      <w:pPr>
        <w:pStyle w:val="Overskrift1"/>
        <w:jc w:val="left"/>
        <w:rPr>
          <w:rFonts w:cs="Times New Roman"/>
        </w:rPr>
      </w:pPr>
      <w:bookmarkStart w:id="50" w:name="_Toc113279674"/>
      <w:r>
        <w:rPr>
          <w:rFonts w:cs="Times New Roman"/>
        </w:rPr>
        <w:lastRenderedPageBreak/>
        <w:t>Nettilknytning med vilkår</w:t>
      </w:r>
      <w:bookmarkEnd w:id="50"/>
      <w:r w:rsidR="009575C1">
        <w:rPr>
          <w:rFonts w:cs="Times New Roman"/>
        </w:rPr>
        <w:t xml:space="preserve"> om reduksjon av forbruk</w:t>
      </w:r>
    </w:p>
    <w:p w14:paraId="736B7945" w14:textId="3B51C9BC" w:rsidR="005461A5" w:rsidRDefault="005461A5" w:rsidP="00696AC1">
      <w:pPr>
        <w:jc w:val="left"/>
      </w:pPr>
      <w:r w:rsidRPr="00696AC1">
        <w:t xml:space="preserve">Forskrift om nettregulering og energimarkedet (NEM) åpner for å inngå nettavtaler med vilkår om utkobling eller </w:t>
      </w:r>
      <w:r w:rsidR="009575C1">
        <w:t>reduksjon av</w:t>
      </w:r>
      <w:r w:rsidRPr="00696AC1">
        <w:t xml:space="preserve"> forbruket i tilfeller når det ikke er driftsmessig forsvarlig med ordinær nettavtale (grunnet for eksempel tidvis mangel på nettkapasitet).  </w:t>
      </w:r>
    </w:p>
    <w:p w14:paraId="2EB76CAE" w14:textId="5E181DA9" w:rsidR="00DA6CFB" w:rsidRDefault="00DA6CFB" w:rsidP="00696AC1">
      <w:pPr>
        <w:jc w:val="left"/>
      </w:pPr>
    </w:p>
    <w:p w14:paraId="5E36D46E" w14:textId="2D6FD22C" w:rsidR="00DA6CFB" w:rsidRDefault="00DA6CFB" w:rsidP="00696AC1">
      <w:pPr>
        <w:jc w:val="left"/>
      </w:pPr>
      <w:r>
        <w:t xml:space="preserve">Eventuelle slike vilkår </w:t>
      </w:r>
      <w:r w:rsidR="009575C1">
        <w:t>skal</w:t>
      </w:r>
      <w:r>
        <w:t xml:space="preserve"> beskrives </w:t>
      </w:r>
      <w:r w:rsidR="009575C1">
        <w:t>i eget vedlegg basert på eDocs-mal 314119.</w:t>
      </w:r>
    </w:p>
    <w:p w14:paraId="7F55D3B9" w14:textId="77777777" w:rsidR="00DA6CFB" w:rsidRPr="00696AC1" w:rsidRDefault="00DA6CFB" w:rsidP="00696AC1">
      <w:pPr>
        <w:jc w:val="left"/>
      </w:pPr>
    </w:p>
    <w:p w14:paraId="7D18382F" w14:textId="79D9D4AD" w:rsidR="005461A5" w:rsidRPr="00696AC1" w:rsidRDefault="00DA6CFB" w:rsidP="00696AC1">
      <w:pPr>
        <w:pStyle w:val="Overskrift1"/>
        <w:jc w:val="left"/>
        <w:rPr>
          <w:rFonts w:cs="Times New Roman"/>
        </w:rPr>
      </w:pPr>
      <w:bookmarkStart w:id="51" w:name="_Toc113279675"/>
      <w:bookmarkStart w:id="52" w:name="_Toc292191255"/>
      <w:bookmarkStart w:id="53" w:name="_Toc39155468"/>
      <w:r>
        <w:rPr>
          <w:rFonts w:cs="Times New Roman"/>
        </w:rPr>
        <w:t>Annet</w:t>
      </w:r>
      <w:bookmarkEnd w:id="51"/>
    </w:p>
    <w:bookmarkEnd w:id="52"/>
    <w:bookmarkEnd w:id="53"/>
    <w:p w14:paraId="25306779" w14:textId="488B7C7F" w:rsidR="005461A5" w:rsidRPr="00B96AE9" w:rsidRDefault="00DA6CFB" w:rsidP="00696AC1">
      <w:pPr>
        <w:jc w:val="left"/>
        <w:rPr>
          <w:color w:val="808080" w:themeColor="background1" w:themeShade="80"/>
        </w:rPr>
      </w:pPr>
      <w:r w:rsidRPr="00B96AE9">
        <w:rPr>
          <w:color w:val="808080" w:themeColor="background1" w:themeShade="80"/>
        </w:rPr>
        <w:t>Eventuelle andre vilkår kan beskrives her.</w:t>
      </w:r>
    </w:p>
    <w:p w14:paraId="2A33F971" w14:textId="00DEBFB1" w:rsidR="00DA6CFB" w:rsidRDefault="00DA6CFB" w:rsidP="00696AC1">
      <w:pPr>
        <w:jc w:val="left"/>
      </w:pPr>
    </w:p>
    <w:p w14:paraId="7C6CA53E" w14:textId="7DF084D5" w:rsidR="00B156C8" w:rsidRDefault="00B156C8" w:rsidP="00696AC1">
      <w:pPr>
        <w:jc w:val="left"/>
      </w:pPr>
    </w:p>
    <w:p w14:paraId="62B9A67C" w14:textId="47C001F1" w:rsidR="000500C3" w:rsidRPr="00696AC1" w:rsidRDefault="000500C3" w:rsidP="000500C3">
      <w:pPr>
        <w:pStyle w:val="Overskrift1"/>
        <w:jc w:val="left"/>
        <w:rPr>
          <w:rFonts w:cs="Times New Roman"/>
        </w:rPr>
      </w:pPr>
      <w:bookmarkStart w:id="54" w:name="_Toc96973970"/>
      <w:bookmarkStart w:id="55" w:name="_Toc96974098"/>
      <w:bookmarkStart w:id="56" w:name="_Toc96974133"/>
      <w:bookmarkStart w:id="57" w:name="_Toc96973971"/>
      <w:bookmarkStart w:id="58" w:name="_Toc96974099"/>
      <w:bookmarkStart w:id="59" w:name="_Toc96974134"/>
      <w:bookmarkStart w:id="60" w:name="_Toc96973972"/>
      <w:bookmarkStart w:id="61" w:name="_Toc96974100"/>
      <w:bookmarkStart w:id="62" w:name="_Toc96974135"/>
      <w:bookmarkStart w:id="63" w:name="_Toc96973973"/>
      <w:bookmarkStart w:id="64" w:name="_Toc96974101"/>
      <w:bookmarkStart w:id="65" w:name="_Toc96974136"/>
      <w:bookmarkStart w:id="66" w:name="_Toc96973974"/>
      <w:bookmarkStart w:id="67" w:name="_Toc96974102"/>
      <w:bookmarkStart w:id="68" w:name="_Toc96974137"/>
      <w:bookmarkStart w:id="69" w:name="_Toc96973998"/>
      <w:bookmarkStart w:id="70" w:name="_Toc96974126"/>
      <w:bookmarkStart w:id="71" w:name="_Toc96974161"/>
      <w:bookmarkStart w:id="72" w:name="_Toc96973999"/>
      <w:bookmarkStart w:id="73" w:name="_Toc96974127"/>
      <w:bookmarkStart w:id="74" w:name="_Toc96974162"/>
      <w:bookmarkStart w:id="75" w:name="_Toc113279676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r>
        <w:rPr>
          <w:rFonts w:cs="Times New Roman"/>
        </w:rPr>
        <w:t>Ikraftreden</w:t>
      </w:r>
      <w:bookmarkEnd w:id="75"/>
    </w:p>
    <w:p w14:paraId="6F49FF57" w14:textId="77777777" w:rsidR="000500C3" w:rsidRPr="00077561" w:rsidRDefault="000500C3" w:rsidP="000500C3">
      <w:pPr>
        <w:tabs>
          <w:tab w:val="left" w:pos="5529"/>
        </w:tabs>
      </w:pPr>
    </w:p>
    <w:p w14:paraId="04D5986E" w14:textId="77777777" w:rsidR="000500C3" w:rsidRDefault="000500C3" w:rsidP="000500C3">
      <w:pPr>
        <w:tabs>
          <w:tab w:val="left" w:pos="5529"/>
        </w:tabs>
        <w:spacing w:after="240"/>
      </w:pPr>
      <w:r>
        <w:t xml:space="preserve">Avtaleforholdet gjelder fra det tidspunktet begge parter har signert, og erstatter eventuelle </w:t>
      </w:r>
      <w:r w:rsidRPr="00077561">
        <w:t xml:space="preserve">tidligere avtaler mellom Partene. </w:t>
      </w:r>
    </w:p>
    <w:p w14:paraId="11457620" w14:textId="77777777" w:rsidR="000500C3" w:rsidRPr="00077561" w:rsidRDefault="000500C3" w:rsidP="000500C3">
      <w:pPr>
        <w:tabs>
          <w:tab w:val="left" w:pos="5529"/>
        </w:tabs>
      </w:pPr>
    </w:p>
    <w:p w14:paraId="30D16C03" w14:textId="77777777" w:rsidR="000500C3" w:rsidRPr="00077561" w:rsidRDefault="000500C3" w:rsidP="000500C3">
      <w:pPr>
        <w:tabs>
          <w:tab w:val="left" w:pos="5529"/>
        </w:tabs>
      </w:pPr>
    </w:p>
    <w:p w14:paraId="6D298661" w14:textId="77777777" w:rsidR="000500C3" w:rsidRPr="00077561" w:rsidRDefault="000500C3" w:rsidP="000500C3">
      <w:pPr>
        <w:tabs>
          <w:tab w:val="left" w:pos="5529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0"/>
        <w:gridCol w:w="1578"/>
        <w:gridCol w:w="3569"/>
      </w:tblGrid>
      <w:tr w:rsidR="000500C3" w:rsidRPr="00077561" w14:paraId="0A595242" w14:textId="77777777" w:rsidTr="00EF101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6D152887" w14:textId="77777777" w:rsidR="000500C3" w:rsidRPr="00077561" w:rsidRDefault="000500C3" w:rsidP="00EF101F">
            <w:pPr>
              <w:tabs>
                <w:tab w:val="left" w:pos="5529"/>
              </w:tabs>
            </w:pPr>
            <w:r w:rsidRPr="00077561">
              <w:t>Sted/dato:</w:t>
            </w:r>
          </w:p>
          <w:p w14:paraId="5FC0B575" w14:textId="77777777" w:rsidR="000500C3" w:rsidRPr="00077561" w:rsidRDefault="000500C3" w:rsidP="00EF101F">
            <w:pPr>
              <w:tabs>
                <w:tab w:val="left" w:pos="5529"/>
              </w:tabs>
            </w:pPr>
          </w:p>
          <w:p w14:paraId="7EFE316D" w14:textId="77777777" w:rsidR="000500C3" w:rsidRPr="00077561" w:rsidRDefault="000500C3" w:rsidP="00EF101F">
            <w:pPr>
              <w:tabs>
                <w:tab w:val="left" w:pos="5529"/>
              </w:tabs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8BB2053" w14:textId="77777777" w:rsidR="000500C3" w:rsidRPr="00077561" w:rsidRDefault="000500C3" w:rsidP="00EF101F">
            <w:pPr>
              <w:tabs>
                <w:tab w:val="left" w:pos="5529"/>
              </w:tabs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3DD40890" w14:textId="77777777" w:rsidR="000500C3" w:rsidRPr="00077561" w:rsidRDefault="000500C3" w:rsidP="00EF101F">
            <w:pPr>
              <w:tabs>
                <w:tab w:val="left" w:pos="5529"/>
              </w:tabs>
            </w:pPr>
            <w:r w:rsidRPr="00077561">
              <w:t>Sted/dato:</w:t>
            </w:r>
          </w:p>
        </w:tc>
      </w:tr>
      <w:tr w:rsidR="000500C3" w:rsidRPr="00077561" w14:paraId="2CA1965A" w14:textId="77777777" w:rsidTr="00EF101F"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B56E91" w14:textId="77777777" w:rsidR="000500C3" w:rsidRPr="00077561" w:rsidRDefault="000500C3" w:rsidP="00EF101F">
            <w:pPr>
              <w:tabs>
                <w:tab w:val="left" w:pos="5529"/>
              </w:tabs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E5F7A2F" w14:textId="77777777" w:rsidR="000500C3" w:rsidRPr="00077561" w:rsidRDefault="000500C3" w:rsidP="00EF101F">
            <w:pPr>
              <w:tabs>
                <w:tab w:val="left" w:pos="5529"/>
              </w:tabs>
            </w:pP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DF17D0" w14:textId="77777777" w:rsidR="000500C3" w:rsidRPr="00077561" w:rsidRDefault="000500C3" w:rsidP="00EF101F">
            <w:pPr>
              <w:tabs>
                <w:tab w:val="left" w:pos="5529"/>
              </w:tabs>
            </w:pPr>
          </w:p>
        </w:tc>
      </w:tr>
      <w:tr w:rsidR="000500C3" w:rsidRPr="00077561" w14:paraId="422ED46B" w14:textId="77777777" w:rsidTr="00EF101F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11C40D" w14:textId="77777777" w:rsidR="000500C3" w:rsidRPr="00077561" w:rsidRDefault="000500C3" w:rsidP="00EF101F">
            <w:pPr>
              <w:tabs>
                <w:tab w:val="left" w:pos="5529"/>
              </w:tabs>
              <w:rPr>
                <w:highlight w:val="yellow"/>
              </w:rPr>
            </w:pPr>
            <w:r w:rsidRPr="00077561">
              <w:rPr>
                <w:highlight w:val="yellow"/>
              </w:rPr>
              <w:t>Signaturberettiget</w:t>
            </w:r>
          </w:p>
          <w:p w14:paraId="1A9AF9E5" w14:textId="77777777" w:rsidR="000500C3" w:rsidRPr="00077561" w:rsidRDefault="000500C3" w:rsidP="00EF101F">
            <w:pPr>
              <w:tabs>
                <w:tab w:val="left" w:pos="5529"/>
              </w:tabs>
            </w:pPr>
            <w:r w:rsidRPr="00077561">
              <w:rPr>
                <w:highlight w:val="yellow"/>
              </w:rPr>
              <w:t>Nettselskap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671917F" w14:textId="77777777" w:rsidR="000500C3" w:rsidRPr="00077561" w:rsidRDefault="000500C3" w:rsidP="00EF101F">
            <w:pPr>
              <w:tabs>
                <w:tab w:val="left" w:pos="5529"/>
              </w:tabs>
            </w:pP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E77DAC" w14:textId="77777777" w:rsidR="000500C3" w:rsidRPr="00077561" w:rsidRDefault="000500C3" w:rsidP="00EF101F">
            <w:pPr>
              <w:tabs>
                <w:tab w:val="left" w:pos="5529"/>
              </w:tabs>
              <w:rPr>
                <w:highlight w:val="yellow"/>
              </w:rPr>
            </w:pPr>
            <w:r w:rsidRPr="00077561">
              <w:rPr>
                <w:highlight w:val="yellow"/>
              </w:rPr>
              <w:t>Signaturberettiget</w:t>
            </w:r>
          </w:p>
          <w:p w14:paraId="04CCDC5F" w14:textId="77777777" w:rsidR="000500C3" w:rsidRPr="00077561" w:rsidRDefault="000500C3" w:rsidP="00EF101F">
            <w:pPr>
              <w:tabs>
                <w:tab w:val="left" w:pos="5529"/>
              </w:tabs>
            </w:pPr>
            <w:r w:rsidRPr="00077561">
              <w:rPr>
                <w:highlight w:val="yellow"/>
              </w:rPr>
              <w:t xml:space="preserve">For </w:t>
            </w:r>
            <w:r>
              <w:t>Nettkunden</w:t>
            </w:r>
          </w:p>
        </w:tc>
      </w:tr>
    </w:tbl>
    <w:p w14:paraId="4DFB29AB" w14:textId="20EB9CBF" w:rsidR="001C2ED2" w:rsidRDefault="001C2ED2" w:rsidP="00696AC1">
      <w:pPr>
        <w:jc w:val="left"/>
      </w:pPr>
    </w:p>
    <w:p w14:paraId="09E91E09" w14:textId="526D0AD5" w:rsidR="001C2ED2" w:rsidRDefault="001C2ED2">
      <w:pPr>
        <w:jc w:val="left"/>
        <w:rPr>
          <w:highlight w:val="yellow"/>
        </w:rPr>
      </w:pPr>
      <w:r>
        <w:rPr>
          <w:highlight w:val="yellow"/>
        </w:rPr>
        <w:br w:type="page"/>
      </w:r>
    </w:p>
    <w:p w14:paraId="39160AE6" w14:textId="3F0753F1" w:rsidR="001C2ED2" w:rsidRPr="00A215F0" w:rsidRDefault="001C2ED2" w:rsidP="001C2ED2">
      <w:pPr>
        <w:pStyle w:val="Overskrift1"/>
      </w:pPr>
      <w:bookmarkStart w:id="76" w:name="_Toc113279677"/>
      <w:r w:rsidRPr="00A215F0">
        <w:lastRenderedPageBreak/>
        <w:t>Endringslogg for nettilknytning</w:t>
      </w:r>
      <w:bookmarkEnd w:id="76"/>
    </w:p>
    <w:p w14:paraId="6732F0A6" w14:textId="3DD47F70" w:rsidR="001C2ED2" w:rsidRDefault="001C2ED2" w:rsidP="001C2ED2">
      <w:pPr>
        <w:jc w:val="left"/>
        <w:rPr>
          <w:bCs/>
          <w:szCs w:val="20"/>
        </w:rPr>
      </w:pPr>
      <w:r>
        <w:rPr>
          <w:bCs/>
          <w:szCs w:val="20"/>
        </w:rPr>
        <w:t>Milepæler samt vesentlige endringer av avtalevilkår og forutsetninger skal løpende dokumenteres med dato og referanse i denne endringsloggen.  Dette kan være endringer i avtalt ytelse, tilbud om anleggsbidrag og andre</w:t>
      </w:r>
      <w:r w:rsidR="0055370D">
        <w:rPr>
          <w:bCs/>
          <w:szCs w:val="20"/>
        </w:rPr>
        <w:t xml:space="preserve"> </w:t>
      </w:r>
      <w:r>
        <w:rPr>
          <w:bCs/>
          <w:szCs w:val="20"/>
        </w:rPr>
        <w:t>hendelser</w:t>
      </w:r>
      <w:r w:rsidR="0055370D">
        <w:rPr>
          <w:bCs/>
          <w:szCs w:val="20"/>
        </w:rPr>
        <w:t xml:space="preserve"> som listet opp i tabellen under</w:t>
      </w:r>
      <w:r>
        <w:rPr>
          <w:bCs/>
          <w:szCs w:val="20"/>
        </w:rPr>
        <w:t>.</w:t>
      </w:r>
    </w:p>
    <w:p w14:paraId="38E131D9" w14:textId="77777777" w:rsidR="001C2ED2" w:rsidRDefault="001C2ED2" w:rsidP="001C2ED2">
      <w:pPr>
        <w:jc w:val="left"/>
        <w:rPr>
          <w:bCs/>
          <w:szCs w:val="20"/>
        </w:rPr>
      </w:pPr>
    </w:p>
    <w:p w14:paraId="1DACE54F" w14:textId="42D3228C" w:rsidR="001C2ED2" w:rsidRDefault="001C2ED2" w:rsidP="001C2ED2">
      <w:pPr>
        <w:jc w:val="left"/>
        <w:rPr>
          <w:bCs/>
          <w:szCs w:val="20"/>
        </w:rPr>
      </w:pPr>
      <w:r>
        <w:rPr>
          <w:bCs/>
          <w:szCs w:val="20"/>
        </w:rPr>
        <w:t>Tilknytningsprosessen er skissert under:</w:t>
      </w:r>
    </w:p>
    <w:p w14:paraId="7703EAD3" w14:textId="77777777" w:rsidR="001C2ED2" w:rsidRDefault="001C2ED2" w:rsidP="001C2ED2">
      <w:pPr>
        <w:jc w:val="left"/>
        <w:rPr>
          <w:bCs/>
          <w:szCs w:val="20"/>
        </w:rPr>
      </w:pPr>
    </w:p>
    <w:p w14:paraId="0CE5D3AE" w14:textId="77777777" w:rsidR="001C2ED2" w:rsidRDefault="001C2ED2" w:rsidP="001C2ED2">
      <w:r>
        <w:rPr>
          <w:noProof/>
        </w:rPr>
        <w:drawing>
          <wp:inline distT="0" distB="0" distL="0" distR="0" wp14:anchorId="69AC0BB5" wp14:editId="44BC97C4">
            <wp:extent cx="5486400" cy="731520"/>
            <wp:effectExtent l="0" t="0" r="3810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67F674BA" w14:textId="77777777" w:rsidR="001C2ED2" w:rsidRDefault="001C2ED2" w:rsidP="001C2ED2"/>
    <w:p w14:paraId="74E8FE73" w14:textId="23D3578A" w:rsidR="001C2ED2" w:rsidRDefault="001C2ED2" w:rsidP="001C2ED2">
      <w:r>
        <w:t xml:space="preserve">En tilknytningsprosess vil typisk kunne inneholde følgende </w:t>
      </w:r>
      <w:r w:rsidR="0055370D">
        <w:t>hendelser</w:t>
      </w:r>
      <w:r>
        <w:t>, som skal loggføres: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3"/>
        <w:gridCol w:w="4070"/>
        <w:gridCol w:w="1763"/>
        <w:gridCol w:w="2101"/>
      </w:tblGrid>
      <w:tr w:rsidR="001C2ED2" w:rsidRPr="00EB160C" w14:paraId="7D5D9D27" w14:textId="77777777" w:rsidTr="00424819">
        <w:tc>
          <w:tcPr>
            <w:tcW w:w="843" w:type="dxa"/>
          </w:tcPr>
          <w:p w14:paraId="29767DC9" w14:textId="77777777" w:rsidR="001C2ED2" w:rsidRPr="00EB160C" w:rsidRDefault="001C2ED2" w:rsidP="00424819">
            <w:pPr>
              <w:rPr>
                <w:b/>
              </w:rPr>
            </w:pPr>
            <w:r w:rsidRPr="00EB160C">
              <w:rPr>
                <w:b/>
              </w:rPr>
              <w:t>Dato</w:t>
            </w:r>
          </w:p>
        </w:tc>
        <w:tc>
          <w:tcPr>
            <w:tcW w:w="4070" w:type="dxa"/>
          </w:tcPr>
          <w:p w14:paraId="41C4532C" w14:textId="77777777" w:rsidR="001C2ED2" w:rsidRPr="00EB160C" w:rsidRDefault="001C2ED2" w:rsidP="00424819">
            <w:pPr>
              <w:rPr>
                <w:b/>
              </w:rPr>
            </w:pPr>
            <w:r w:rsidRPr="00EB160C">
              <w:rPr>
                <w:b/>
              </w:rPr>
              <w:t>Endring/hendelse</w:t>
            </w:r>
          </w:p>
        </w:tc>
        <w:tc>
          <w:tcPr>
            <w:tcW w:w="1763" w:type="dxa"/>
          </w:tcPr>
          <w:p w14:paraId="23B79FF2" w14:textId="77777777" w:rsidR="001C2ED2" w:rsidRPr="00EB160C" w:rsidRDefault="001C2ED2" w:rsidP="00424819">
            <w:pPr>
              <w:rPr>
                <w:b/>
              </w:rPr>
            </w:pPr>
            <w:r w:rsidRPr="00EB160C">
              <w:rPr>
                <w:b/>
              </w:rPr>
              <w:t>Kontaktperson</w:t>
            </w:r>
          </w:p>
        </w:tc>
        <w:tc>
          <w:tcPr>
            <w:tcW w:w="2101" w:type="dxa"/>
          </w:tcPr>
          <w:p w14:paraId="567FBC0A" w14:textId="77777777" w:rsidR="001C2ED2" w:rsidRPr="00EB160C" w:rsidRDefault="001C2ED2" w:rsidP="00424819">
            <w:pPr>
              <w:rPr>
                <w:b/>
              </w:rPr>
            </w:pPr>
            <w:r w:rsidRPr="00EB160C">
              <w:rPr>
                <w:b/>
              </w:rPr>
              <w:t>Referanse</w:t>
            </w:r>
          </w:p>
        </w:tc>
      </w:tr>
      <w:tr w:rsidR="001C2ED2" w14:paraId="02C64F9E" w14:textId="77777777" w:rsidTr="00424819">
        <w:tc>
          <w:tcPr>
            <w:tcW w:w="843" w:type="dxa"/>
          </w:tcPr>
          <w:p w14:paraId="0B62D2FD" w14:textId="77777777" w:rsidR="001C2ED2" w:rsidRDefault="001C2ED2" w:rsidP="00424819"/>
        </w:tc>
        <w:tc>
          <w:tcPr>
            <w:tcW w:w="4070" w:type="dxa"/>
          </w:tcPr>
          <w:p w14:paraId="6944E416" w14:textId="77777777" w:rsidR="001C2ED2" w:rsidRDefault="001C2ED2" w:rsidP="00424819">
            <w:r>
              <w:t>Første henvendelse om effektbehov</w:t>
            </w:r>
          </w:p>
        </w:tc>
        <w:tc>
          <w:tcPr>
            <w:tcW w:w="1763" w:type="dxa"/>
          </w:tcPr>
          <w:p w14:paraId="12EF1855" w14:textId="77777777" w:rsidR="001C2ED2" w:rsidRDefault="001C2ED2" w:rsidP="00424819"/>
        </w:tc>
        <w:tc>
          <w:tcPr>
            <w:tcW w:w="2101" w:type="dxa"/>
          </w:tcPr>
          <w:p w14:paraId="79851D69" w14:textId="77777777" w:rsidR="001C2ED2" w:rsidRDefault="001C2ED2" w:rsidP="00424819"/>
        </w:tc>
      </w:tr>
      <w:tr w:rsidR="001C2ED2" w14:paraId="34B66DD4" w14:textId="77777777" w:rsidTr="00424819">
        <w:tc>
          <w:tcPr>
            <w:tcW w:w="843" w:type="dxa"/>
          </w:tcPr>
          <w:p w14:paraId="0CE9074A" w14:textId="77777777" w:rsidR="001C2ED2" w:rsidRDefault="001C2ED2" w:rsidP="00424819"/>
        </w:tc>
        <w:tc>
          <w:tcPr>
            <w:tcW w:w="4070" w:type="dxa"/>
          </w:tcPr>
          <w:p w14:paraId="62C95FC6" w14:textId="77777777" w:rsidR="001C2ED2" w:rsidRDefault="001C2ED2" w:rsidP="00424819">
            <w:r>
              <w:t>Forespørsel om nettkapasitet mottatt</w:t>
            </w:r>
          </w:p>
        </w:tc>
        <w:tc>
          <w:tcPr>
            <w:tcW w:w="1763" w:type="dxa"/>
          </w:tcPr>
          <w:p w14:paraId="626C211C" w14:textId="77777777" w:rsidR="001C2ED2" w:rsidRDefault="001C2ED2" w:rsidP="00424819"/>
        </w:tc>
        <w:tc>
          <w:tcPr>
            <w:tcW w:w="2101" w:type="dxa"/>
          </w:tcPr>
          <w:p w14:paraId="693F1931" w14:textId="77777777" w:rsidR="001C2ED2" w:rsidRDefault="001C2ED2" w:rsidP="00424819"/>
        </w:tc>
      </w:tr>
      <w:tr w:rsidR="001C2ED2" w14:paraId="16615ADA" w14:textId="77777777" w:rsidTr="00424819">
        <w:tc>
          <w:tcPr>
            <w:tcW w:w="843" w:type="dxa"/>
          </w:tcPr>
          <w:p w14:paraId="55A02F9D" w14:textId="77777777" w:rsidR="001C2ED2" w:rsidRDefault="001C2ED2" w:rsidP="00424819"/>
        </w:tc>
        <w:tc>
          <w:tcPr>
            <w:tcW w:w="4070" w:type="dxa"/>
          </w:tcPr>
          <w:p w14:paraId="7D4F6C74" w14:textId="77777777" w:rsidR="001C2ED2" w:rsidRDefault="001C2ED2" w:rsidP="00424819">
            <w:r>
              <w:t>Innledende nettanalyse og DF-vurdering</w:t>
            </w:r>
          </w:p>
        </w:tc>
        <w:tc>
          <w:tcPr>
            <w:tcW w:w="1763" w:type="dxa"/>
          </w:tcPr>
          <w:p w14:paraId="6B0096D9" w14:textId="77777777" w:rsidR="001C2ED2" w:rsidRDefault="001C2ED2" w:rsidP="00424819"/>
        </w:tc>
        <w:tc>
          <w:tcPr>
            <w:tcW w:w="2101" w:type="dxa"/>
          </w:tcPr>
          <w:p w14:paraId="10A7F4A7" w14:textId="77777777" w:rsidR="001C2ED2" w:rsidRDefault="001C2ED2" w:rsidP="00424819"/>
        </w:tc>
      </w:tr>
      <w:tr w:rsidR="001C2ED2" w14:paraId="0735C961" w14:textId="77777777" w:rsidTr="00424819">
        <w:tc>
          <w:tcPr>
            <w:tcW w:w="843" w:type="dxa"/>
          </w:tcPr>
          <w:p w14:paraId="2FE708CE" w14:textId="77777777" w:rsidR="001C2ED2" w:rsidRDefault="001C2ED2" w:rsidP="00424819"/>
        </w:tc>
        <w:tc>
          <w:tcPr>
            <w:tcW w:w="4070" w:type="dxa"/>
          </w:tcPr>
          <w:p w14:paraId="4D4995BC" w14:textId="77777777" w:rsidR="001C2ED2" w:rsidRDefault="001C2ED2" w:rsidP="00424819">
            <w:r>
              <w:t>Tilbud til kunden om nettutredning</w:t>
            </w:r>
          </w:p>
        </w:tc>
        <w:tc>
          <w:tcPr>
            <w:tcW w:w="1763" w:type="dxa"/>
          </w:tcPr>
          <w:p w14:paraId="1B023167" w14:textId="77777777" w:rsidR="001C2ED2" w:rsidRDefault="001C2ED2" w:rsidP="00424819"/>
        </w:tc>
        <w:tc>
          <w:tcPr>
            <w:tcW w:w="2101" w:type="dxa"/>
          </w:tcPr>
          <w:p w14:paraId="3E2E09AB" w14:textId="77777777" w:rsidR="001C2ED2" w:rsidRDefault="001C2ED2" w:rsidP="00424819"/>
        </w:tc>
      </w:tr>
      <w:tr w:rsidR="001C2ED2" w14:paraId="1314BABF" w14:textId="77777777" w:rsidTr="00424819">
        <w:tc>
          <w:tcPr>
            <w:tcW w:w="843" w:type="dxa"/>
          </w:tcPr>
          <w:p w14:paraId="357B4310" w14:textId="77777777" w:rsidR="001C2ED2" w:rsidRDefault="001C2ED2" w:rsidP="00424819"/>
        </w:tc>
        <w:tc>
          <w:tcPr>
            <w:tcW w:w="4070" w:type="dxa"/>
          </w:tcPr>
          <w:p w14:paraId="54C898D3" w14:textId="77777777" w:rsidR="001C2ED2" w:rsidRDefault="001C2ED2" w:rsidP="00424819">
            <w:r>
              <w:t>Inngått nettutrednings-avtale</w:t>
            </w:r>
          </w:p>
        </w:tc>
        <w:tc>
          <w:tcPr>
            <w:tcW w:w="1763" w:type="dxa"/>
          </w:tcPr>
          <w:p w14:paraId="2E9BB297" w14:textId="77777777" w:rsidR="001C2ED2" w:rsidRDefault="001C2ED2" w:rsidP="00424819"/>
        </w:tc>
        <w:tc>
          <w:tcPr>
            <w:tcW w:w="2101" w:type="dxa"/>
          </w:tcPr>
          <w:p w14:paraId="261F1FD3" w14:textId="77777777" w:rsidR="001C2ED2" w:rsidRDefault="001C2ED2" w:rsidP="00424819"/>
        </w:tc>
      </w:tr>
      <w:tr w:rsidR="001C2ED2" w14:paraId="5AE37396" w14:textId="77777777" w:rsidTr="00424819">
        <w:tc>
          <w:tcPr>
            <w:tcW w:w="843" w:type="dxa"/>
          </w:tcPr>
          <w:p w14:paraId="1D4CE3BE" w14:textId="77777777" w:rsidR="001C2ED2" w:rsidRDefault="001C2ED2" w:rsidP="00424819"/>
        </w:tc>
        <w:tc>
          <w:tcPr>
            <w:tcW w:w="4070" w:type="dxa"/>
          </w:tcPr>
          <w:p w14:paraId="29C9A5E6" w14:textId="77777777" w:rsidR="001C2ED2" w:rsidRDefault="001C2ED2" w:rsidP="00424819">
            <w:pPr>
              <w:jc w:val="left"/>
            </w:pPr>
            <w:r>
              <w:t>Tilbud til kunden om uforpliktende tilbud på anleggsbidrag (40 % avvik)</w:t>
            </w:r>
          </w:p>
        </w:tc>
        <w:tc>
          <w:tcPr>
            <w:tcW w:w="1763" w:type="dxa"/>
          </w:tcPr>
          <w:p w14:paraId="37EE3309" w14:textId="77777777" w:rsidR="001C2ED2" w:rsidRDefault="001C2ED2" w:rsidP="00424819"/>
        </w:tc>
        <w:tc>
          <w:tcPr>
            <w:tcW w:w="2101" w:type="dxa"/>
          </w:tcPr>
          <w:p w14:paraId="4828A8E0" w14:textId="77777777" w:rsidR="001C2ED2" w:rsidRDefault="001C2ED2" w:rsidP="00424819"/>
        </w:tc>
      </w:tr>
      <w:tr w:rsidR="001C2ED2" w14:paraId="3AEB5175" w14:textId="77777777" w:rsidTr="00424819">
        <w:tc>
          <w:tcPr>
            <w:tcW w:w="843" w:type="dxa"/>
          </w:tcPr>
          <w:p w14:paraId="62D63601" w14:textId="77777777" w:rsidR="001C2ED2" w:rsidRDefault="001C2ED2" w:rsidP="00424819"/>
        </w:tc>
        <w:tc>
          <w:tcPr>
            <w:tcW w:w="4070" w:type="dxa"/>
          </w:tcPr>
          <w:p w14:paraId="4EE2AF83" w14:textId="77777777" w:rsidR="001C2ED2" w:rsidRDefault="001C2ED2" w:rsidP="00424819">
            <w:pPr>
              <w:jc w:val="left"/>
            </w:pPr>
            <w:r>
              <w:t>Eventuelle avtalte endringer av effektbehov og tilbud med videre</w:t>
            </w:r>
          </w:p>
        </w:tc>
        <w:tc>
          <w:tcPr>
            <w:tcW w:w="1763" w:type="dxa"/>
          </w:tcPr>
          <w:p w14:paraId="697404B0" w14:textId="77777777" w:rsidR="001C2ED2" w:rsidRDefault="001C2ED2" w:rsidP="00424819"/>
        </w:tc>
        <w:tc>
          <w:tcPr>
            <w:tcW w:w="2101" w:type="dxa"/>
          </w:tcPr>
          <w:p w14:paraId="22E4B472" w14:textId="77777777" w:rsidR="001C2ED2" w:rsidRDefault="001C2ED2" w:rsidP="00424819"/>
        </w:tc>
      </w:tr>
      <w:tr w:rsidR="001C2ED2" w14:paraId="7639E850" w14:textId="77777777" w:rsidTr="00424819">
        <w:tc>
          <w:tcPr>
            <w:tcW w:w="843" w:type="dxa"/>
          </w:tcPr>
          <w:p w14:paraId="70A0B963" w14:textId="77777777" w:rsidR="001C2ED2" w:rsidRDefault="001C2ED2" w:rsidP="00424819"/>
        </w:tc>
        <w:tc>
          <w:tcPr>
            <w:tcW w:w="4070" w:type="dxa"/>
          </w:tcPr>
          <w:p w14:paraId="60F4FA88" w14:textId="77777777" w:rsidR="001C2ED2" w:rsidRDefault="001C2ED2" w:rsidP="00424819">
            <w:r>
              <w:t>Akseptert tilbud fra kunden</w:t>
            </w:r>
          </w:p>
        </w:tc>
        <w:tc>
          <w:tcPr>
            <w:tcW w:w="1763" w:type="dxa"/>
          </w:tcPr>
          <w:p w14:paraId="313C1F14" w14:textId="77777777" w:rsidR="001C2ED2" w:rsidRDefault="001C2ED2" w:rsidP="00424819"/>
        </w:tc>
        <w:tc>
          <w:tcPr>
            <w:tcW w:w="2101" w:type="dxa"/>
          </w:tcPr>
          <w:p w14:paraId="6A811CC7" w14:textId="77777777" w:rsidR="001C2ED2" w:rsidRDefault="001C2ED2" w:rsidP="00424819"/>
        </w:tc>
      </w:tr>
      <w:tr w:rsidR="001C2ED2" w14:paraId="719F18AD" w14:textId="77777777" w:rsidTr="00424819">
        <w:tc>
          <w:tcPr>
            <w:tcW w:w="843" w:type="dxa"/>
          </w:tcPr>
          <w:p w14:paraId="26924617" w14:textId="77777777" w:rsidR="001C2ED2" w:rsidRDefault="001C2ED2" w:rsidP="00424819"/>
        </w:tc>
        <w:tc>
          <w:tcPr>
            <w:tcW w:w="4070" w:type="dxa"/>
          </w:tcPr>
          <w:p w14:paraId="5497B21A" w14:textId="77777777" w:rsidR="001C2ED2" w:rsidRDefault="001C2ED2" w:rsidP="00424819">
            <w:r>
              <w:t>Tilbud til kunden om nettavtale og anleggsbidrag (maks. 15 % avvik)</w:t>
            </w:r>
          </w:p>
        </w:tc>
        <w:tc>
          <w:tcPr>
            <w:tcW w:w="1763" w:type="dxa"/>
          </w:tcPr>
          <w:p w14:paraId="5A986FCD" w14:textId="77777777" w:rsidR="001C2ED2" w:rsidRDefault="001C2ED2" w:rsidP="00424819"/>
        </w:tc>
        <w:tc>
          <w:tcPr>
            <w:tcW w:w="2101" w:type="dxa"/>
          </w:tcPr>
          <w:p w14:paraId="2505FBF1" w14:textId="77777777" w:rsidR="001C2ED2" w:rsidRDefault="001C2ED2" w:rsidP="00424819"/>
        </w:tc>
      </w:tr>
      <w:tr w:rsidR="001C2ED2" w14:paraId="1A54D5CD" w14:textId="77777777" w:rsidTr="00424819">
        <w:tc>
          <w:tcPr>
            <w:tcW w:w="843" w:type="dxa"/>
          </w:tcPr>
          <w:p w14:paraId="7F8293AA" w14:textId="77777777" w:rsidR="001C2ED2" w:rsidRDefault="001C2ED2" w:rsidP="00424819"/>
        </w:tc>
        <w:tc>
          <w:tcPr>
            <w:tcW w:w="4070" w:type="dxa"/>
          </w:tcPr>
          <w:p w14:paraId="4F67D379" w14:textId="77777777" w:rsidR="001C2ED2" w:rsidRDefault="001C2ED2" w:rsidP="00424819">
            <w:pPr>
              <w:jc w:val="left"/>
            </w:pPr>
            <w:r>
              <w:t>Signert nettilknytningsavtale og avtale om anleggsbidrag (maks. 15 % avvik)</w:t>
            </w:r>
          </w:p>
        </w:tc>
        <w:tc>
          <w:tcPr>
            <w:tcW w:w="1763" w:type="dxa"/>
          </w:tcPr>
          <w:p w14:paraId="5D28A664" w14:textId="77777777" w:rsidR="001C2ED2" w:rsidRDefault="001C2ED2" w:rsidP="00424819"/>
        </w:tc>
        <w:tc>
          <w:tcPr>
            <w:tcW w:w="2101" w:type="dxa"/>
          </w:tcPr>
          <w:p w14:paraId="7B843792" w14:textId="77777777" w:rsidR="001C2ED2" w:rsidRDefault="001C2ED2" w:rsidP="00424819"/>
        </w:tc>
      </w:tr>
      <w:tr w:rsidR="001C2ED2" w14:paraId="3413BFD2" w14:textId="77777777" w:rsidTr="00424819">
        <w:tc>
          <w:tcPr>
            <w:tcW w:w="843" w:type="dxa"/>
          </w:tcPr>
          <w:p w14:paraId="439AD364" w14:textId="77777777" w:rsidR="001C2ED2" w:rsidRDefault="001C2ED2" w:rsidP="00424819"/>
        </w:tc>
        <w:tc>
          <w:tcPr>
            <w:tcW w:w="4070" w:type="dxa"/>
          </w:tcPr>
          <w:p w14:paraId="25AC8CD4" w14:textId="77777777" w:rsidR="001C2ED2" w:rsidRDefault="001C2ED2" w:rsidP="00424819">
            <w:pPr>
              <w:jc w:val="left"/>
            </w:pPr>
            <w:r>
              <w:t>Informasjon til kunden om eventuelle endringer i estimert anleggsbidrag underveis som skyldes forhold på kundens side</w:t>
            </w:r>
          </w:p>
        </w:tc>
        <w:tc>
          <w:tcPr>
            <w:tcW w:w="1763" w:type="dxa"/>
          </w:tcPr>
          <w:p w14:paraId="67A37143" w14:textId="77777777" w:rsidR="001C2ED2" w:rsidRDefault="001C2ED2" w:rsidP="00424819"/>
        </w:tc>
        <w:tc>
          <w:tcPr>
            <w:tcW w:w="2101" w:type="dxa"/>
          </w:tcPr>
          <w:p w14:paraId="043D05CA" w14:textId="77777777" w:rsidR="001C2ED2" w:rsidRDefault="001C2ED2" w:rsidP="00424819"/>
        </w:tc>
      </w:tr>
      <w:tr w:rsidR="001C2ED2" w14:paraId="3432CA1B" w14:textId="77777777" w:rsidTr="00424819">
        <w:tc>
          <w:tcPr>
            <w:tcW w:w="843" w:type="dxa"/>
          </w:tcPr>
          <w:p w14:paraId="74B29FEC" w14:textId="77777777" w:rsidR="001C2ED2" w:rsidRDefault="001C2ED2" w:rsidP="00424819"/>
        </w:tc>
        <w:tc>
          <w:tcPr>
            <w:tcW w:w="4070" w:type="dxa"/>
          </w:tcPr>
          <w:p w14:paraId="03AE0943" w14:textId="77777777" w:rsidR="001C2ED2" w:rsidRDefault="001C2ED2" w:rsidP="00424819">
            <w:r>
              <w:t>Utbygging av nettanlegg</w:t>
            </w:r>
          </w:p>
        </w:tc>
        <w:tc>
          <w:tcPr>
            <w:tcW w:w="1763" w:type="dxa"/>
          </w:tcPr>
          <w:p w14:paraId="46A611CD" w14:textId="77777777" w:rsidR="001C2ED2" w:rsidRDefault="001C2ED2" w:rsidP="00424819"/>
        </w:tc>
        <w:tc>
          <w:tcPr>
            <w:tcW w:w="2101" w:type="dxa"/>
          </w:tcPr>
          <w:p w14:paraId="6C05C3BB" w14:textId="77777777" w:rsidR="001C2ED2" w:rsidRDefault="001C2ED2" w:rsidP="00424819"/>
        </w:tc>
      </w:tr>
      <w:tr w:rsidR="001C2ED2" w14:paraId="6CCCD78A" w14:textId="77777777" w:rsidTr="00424819">
        <w:tc>
          <w:tcPr>
            <w:tcW w:w="843" w:type="dxa"/>
          </w:tcPr>
          <w:p w14:paraId="1B803A50" w14:textId="77777777" w:rsidR="001C2ED2" w:rsidRDefault="001C2ED2" w:rsidP="00424819"/>
        </w:tc>
        <w:tc>
          <w:tcPr>
            <w:tcW w:w="4070" w:type="dxa"/>
          </w:tcPr>
          <w:p w14:paraId="2149D400" w14:textId="77777777" w:rsidR="001C2ED2" w:rsidRDefault="001C2ED2" w:rsidP="00424819">
            <w:r>
              <w:t>Etterberegning av anleggsbidrag</w:t>
            </w:r>
          </w:p>
        </w:tc>
        <w:tc>
          <w:tcPr>
            <w:tcW w:w="1763" w:type="dxa"/>
          </w:tcPr>
          <w:p w14:paraId="2856BBAC" w14:textId="77777777" w:rsidR="001C2ED2" w:rsidRDefault="001C2ED2" w:rsidP="00424819"/>
        </w:tc>
        <w:tc>
          <w:tcPr>
            <w:tcW w:w="2101" w:type="dxa"/>
          </w:tcPr>
          <w:p w14:paraId="226A8DC1" w14:textId="77777777" w:rsidR="001C2ED2" w:rsidRDefault="001C2ED2" w:rsidP="00424819"/>
        </w:tc>
      </w:tr>
    </w:tbl>
    <w:p w14:paraId="0975AC57" w14:textId="77777777" w:rsidR="001C2ED2" w:rsidRDefault="001C2ED2" w:rsidP="001C2ED2"/>
    <w:p w14:paraId="02614BF8" w14:textId="77777777" w:rsidR="001C2ED2" w:rsidRPr="00752454" w:rsidRDefault="001C2ED2" w:rsidP="001C2ED2"/>
    <w:p w14:paraId="3C455E74" w14:textId="77777777" w:rsidR="001C2ED2" w:rsidRDefault="001C2ED2" w:rsidP="00696AC1">
      <w:pPr>
        <w:jc w:val="left"/>
      </w:pPr>
    </w:p>
    <w:sectPr w:rsidR="001C2ED2" w:rsidSect="00D4219C">
      <w:headerReference w:type="default" r:id="rId19"/>
      <w:footerReference w:type="default" r:id="rId20"/>
      <w:pgSz w:w="11906" w:h="16838" w:code="9"/>
      <w:pgMar w:top="1418" w:right="1418" w:bottom="1701" w:left="170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EA907" w14:textId="77777777" w:rsidR="006B68E3" w:rsidRDefault="006B68E3">
      <w:r>
        <w:separator/>
      </w:r>
    </w:p>
  </w:endnote>
  <w:endnote w:type="continuationSeparator" w:id="0">
    <w:p w14:paraId="13B72701" w14:textId="77777777" w:rsidR="006B68E3" w:rsidRDefault="006B6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94024"/>
      <w:docPartObj>
        <w:docPartGallery w:val="Page Numbers (Bottom of Page)"/>
        <w:docPartUnique/>
      </w:docPartObj>
    </w:sdtPr>
    <w:sdtEndPr/>
    <w:sdtContent>
      <w:p w14:paraId="23501626" w14:textId="77777777" w:rsidR="006B68E3" w:rsidRDefault="006B68E3">
        <w:pPr>
          <w:pStyle w:val="Bunntekst"/>
          <w:jc w:val="center"/>
        </w:pPr>
        <w:r>
          <mc:AlternateContent>
            <mc:Choice Requires="wps">
              <w:drawing>
                <wp:inline distT="0" distB="0" distL="0" distR="0" wp14:anchorId="49413198" wp14:editId="6518734D">
                  <wp:extent cx="5943600" cy="45085"/>
                  <wp:effectExtent l="9525" t="9525" r="0" b="2540"/>
                  <wp:docPr id="1" name="AutoShap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57022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BE8F2D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" fillcolor="black [3213]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14:paraId="526E7C4E" w14:textId="13DAE9A6" w:rsidR="006B68E3" w:rsidRDefault="006B68E3">
        <w:pPr>
          <w:pStyle w:val="Bunntekst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856CAA">
          <w:t>5</w:t>
        </w:r>
        <w:r>
          <w:fldChar w:fldCharType="end"/>
        </w:r>
      </w:p>
    </w:sdtContent>
  </w:sdt>
  <w:p w14:paraId="73A3A7A1" w14:textId="77777777" w:rsidR="006B68E3" w:rsidRDefault="006B68E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CD600" w14:textId="77777777" w:rsidR="006B68E3" w:rsidRDefault="006B68E3">
      <w:r>
        <w:separator/>
      </w:r>
    </w:p>
  </w:footnote>
  <w:footnote w:type="continuationSeparator" w:id="0">
    <w:p w14:paraId="1ED0378C" w14:textId="77777777" w:rsidR="006B68E3" w:rsidRDefault="006B6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C3F87" w14:textId="5873A7BC" w:rsidR="001C2ED2" w:rsidRPr="001C2ED2" w:rsidRDefault="001C2ED2">
    <w:pPr>
      <w:pStyle w:val="Topptekst"/>
      <w:rPr>
        <w:sz w:val="22"/>
      </w:rPr>
    </w:pPr>
    <w:r w:rsidRPr="001C2ED2">
      <w:rPr>
        <w:sz w:val="22"/>
      </w:rPr>
      <w:t>Mal-dokument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B5C28"/>
    <w:multiLevelType w:val="hybridMultilevel"/>
    <w:tmpl w:val="2720737A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B744E6"/>
    <w:multiLevelType w:val="hybridMultilevel"/>
    <w:tmpl w:val="DB34D9E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0E52"/>
    <w:multiLevelType w:val="multilevel"/>
    <w:tmpl w:val="7E42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" w15:restartNumberingAfterBreak="0">
    <w:nsid w:val="5DAB40D2"/>
    <w:multiLevelType w:val="hybridMultilevel"/>
    <w:tmpl w:val="D9C046A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16A77"/>
    <w:multiLevelType w:val="hybridMultilevel"/>
    <w:tmpl w:val="54CEBED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57A8B"/>
    <w:multiLevelType w:val="multilevel"/>
    <w:tmpl w:val="F3D26D3A"/>
    <w:lvl w:ilvl="0">
      <w:start w:val="1"/>
      <w:numFmt w:val="decimal"/>
      <w:pStyle w:val="Overskrift1"/>
      <w:lvlText w:val="%1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pStyle w:val="Overskrift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Roman"/>
      <w:pStyle w:val="Overskrift5"/>
      <w:lvlText w:val="(%5)"/>
      <w:lvlJc w:val="left"/>
      <w:pPr>
        <w:tabs>
          <w:tab w:val="num" w:pos="851"/>
        </w:tabs>
        <w:ind w:left="1701" w:hanging="85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pStyle w:val="Overskrift6"/>
      <w:lvlText w:val=""/>
      <w:lvlJc w:val="left"/>
      <w:pPr>
        <w:tabs>
          <w:tab w:val="num" w:pos="851"/>
        </w:tabs>
        <w:ind w:left="1418" w:hanging="567"/>
      </w:pPr>
      <w:rPr>
        <w:rFonts w:ascii="Symbol" w:hAnsi="Symbol" w:hint="default"/>
        <w:color w:val="auto"/>
      </w:rPr>
    </w:lvl>
    <w:lvl w:ilvl="6">
      <w:start w:val="1"/>
      <w:numFmt w:val="none"/>
      <w:pStyle w:val="Overskrift7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decimal"/>
      <w:lvlRestart w:val="0"/>
      <w:pStyle w:val="Overskrift8"/>
      <w:suff w:val="space"/>
      <w:lvlText w:val="VEDLEGG %8"/>
      <w:lvlJc w:val="left"/>
      <w:pPr>
        <w:ind w:left="3155" w:hanging="3155"/>
      </w:pPr>
      <w:rPr>
        <w:rFonts w:hint="default"/>
      </w:rPr>
    </w:lvl>
    <w:lvl w:ilvl="8">
      <w:start w:val="1"/>
      <w:numFmt w:val="decimal"/>
      <w:lvlRestart w:val="0"/>
      <w:pStyle w:val="Overskrift9"/>
      <w:lvlText w:val="Bilag %9"/>
      <w:lvlJc w:val="left"/>
      <w:pPr>
        <w:tabs>
          <w:tab w:val="num" w:pos="3119"/>
        </w:tabs>
        <w:ind w:left="1418" w:hanging="1418"/>
      </w:pPr>
      <w:rPr>
        <w:rFonts w:hint="default"/>
      </w:rPr>
    </w:lvl>
  </w:abstractNum>
  <w:abstractNum w:abstractNumId="6" w15:restartNumberingAfterBreak="0">
    <w:nsid w:val="72503BA1"/>
    <w:multiLevelType w:val="hybridMultilevel"/>
    <w:tmpl w:val="B5143B4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175164">
    <w:abstractNumId w:val="5"/>
  </w:num>
  <w:num w:numId="2" w16cid:durableId="1421173867">
    <w:abstractNumId w:val="5"/>
  </w:num>
  <w:num w:numId="3" w16cid:durableId="1813131672">
    <w:abstractNumId w:val="5"/>
  </w:num>
  <w:num w:numId="4" w16cid:durableId="925649763">
    <w:abstractNumId w:val="5"/>
  </w:num>
  <w:num w:numId="5" w16cid:durableId="115150452">
    <w:abstractNumId w:val="5"/>
  </w:num>
  <w:num w:numId="6" w16cid:durableId="1510023922">
    <w:abstractNumId w:val="5"/>
  </w:num>
  <w:num w:numId="7" w16cid:durableId="1274897433">
    <w:abstractNumId w:val="5"/>
  </w:num>
  <w:num w:numId="8" w16cid:durableId="1319504152">
    <w:abstractNumId w:val="5"/>
  </w:num>
  <w:num w:numId="9" w16cid:durableId="1226145182">
    <w:abstractNumId w:val="5"/>
  </w:num>
  <w:num w:numId="10" w16cid:durableId="1277523493">
    <w:abstractNumId w:val="5"/>
  </w:num>
  <w:num w:numId="11" w16cid:durableId="1351107891">
    <w:abstractNumId w:val="5"/>
  </w:num>
  <w:num w:numId="12" w16cid:durableId="1073624498">
    <w:abstractNumId w:val="5"/>
  </w:num>
  <w:num w:numId="13" w16cid:durableId="148984852">
    <w:abstractNumId w:val="5"/>
  </w:num>
  <w:num w:numId="14" w16cid:durableId="2121290747">
    <w:abstractNumId w:val="5"/>
  </w:num>
  <w:num w:numId="15" w16cid:durableId="78672598">
    <w:abstractNumId w:val="5"/>
  </w:num>
  <w:num w:numId="16" w16cid:durableId="1885216604">
    <w:abstractNumId w:val="5"/>
  </w:num>
  <w:num w:numId="17" w16cid:durableId="1166899370">
    <w:abstractNumId w:val="5"/>
  </w:num>
  <w:num w:numId="18" w16cid:durableId="1128428512">
    <w:abstractNumId w:val="5"/>
  </w:num>
  <w:num w:numId="19" w16cid:durableId="615412624">
    <w:abstractNumId w:val="5"/>
  </w:num>
  <w:num w:numId="20" w16cid:durableId="3166687">
    <w:abstractNumId w:val="5"/>
  </w:num>
  <w:num w:numId="21" w16cid:durableId="933435104">
    <w:abstractNumId w:val="5"/>
  </w:num>
  <w:num w:numId="22" w16cid:durableId="744381434">
    <w:abstractNumId w:val="5"/>
  </w:num>
  <w:num w:numId="23" w16cid:durableId="1666932576">
    <w:abstractNumId w:val="5"/>
  </w:num>
  <w:num w:numId="24" w16cid:durableId="1180778366">
    <w:abstractNumId w:val="5"/>
  </w:num>
  <w:num w:numId="25" w16cid:durableId="286158177">
    <w:abstractNumId w:val="5"/>
  </w:num>
  <w:num w:numId="26" w16cid:durableId="798304077">
    <w:abstractNumId w:val="5"/>
  </w:num>
  <w:num w:numId="27" w16cid:durableId="507332403">
    <w:abstractNumId w:val="5"/>
  </w:num>
  <w:num w:numId="28" w16cid:durableId="788202959">
    <w:abstractNumId w:val="5"/>
  </w:num>
  <w:num w:numId="29" w16cid:durableId="689798475">
    <w:abstractNumId w:val="5"/>
  </w:num>
  <w:num w:numId="30" w16cid:durableId="1107504277">
    <w:abstractNumId w:val="4"/>
  </w:num>
  <w:num w:numId="31" w16cid:durableId="1310327721">
    <w:abstractNumId w:val="1"/>
  </w:num>
  <w:num w:numId="32" w16cid:durableId="378479987">
    <w:abstractNumId w:val="0"/>
  </w:num>
  <w:num w:numId="33" w16cid:durableId="1599168116">
    <w:abstractNumId w:val="6"/>
  </w:num>
  <w:num w:numId="34" w16cid:durableId="13288980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54401135">
    <w:abstractNumId w:val="2"/>
  </w:num>
  <w:num w:numId="36" w16cid:durableId="6119772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679"/>
    <w:rsid w:val="00003FFC"/>
    <w:rsid w:val="00014654"/>
    <w:rsid w:val="00014AE6"/>
    <w:rsid w:val="00016698"/>
    <w:rsid w:val="00017D93"/>
    <w:rsid w:val="0002121D"/>
    <w:rsid w:val="0002125F"/>
    <w:rsid w:val="00026D62"/>
    <w:rsid w:val="000273DE"/>
    <w:rsid w:val="00037870"/>
    <w:rsid w:val="0004191E"/>
    <w:rsid w:val="000461D1"/>
    <w:rsid w:val="000500C3"/>
    <w:rsid w:val="00051945"/>
    <w:rsid w:val="00062D95"/>
    <w:rsid w:val="000705C2"/>
    <w:rsid w:val="000746CD"/>
    <w:rsid w:val="00096212"/>
    <w:rsid w:val="000A1584"/>
    <w:rsid w:val="000A259A"/>
    <w:rsid w:val="000A7944"/>
    <w:rsid w:val="000B246D"/>
    <w:rsid w:val="000B267E"/>
    <w:rsid w:val="000C1C94"/>
    <w:rsid w:val="000C5550"/>
    <w:rsid w:val="000D1244"/>
    <w:rsid w:val="000E6585"/>
    <w:rsid w:val="000F5566"/>
    <w:rsid w:val="00122BA0"/>
    <w:rsid w:val="00124642"/>
    <w:rsid w:val="001347F4"/>
    <w:rsid w:val="00135264"/>
    <w:rsid w:val="00135C50"/>
    <w:rsid w:val="0014402F"/>
    <w:rsid w:val="00157C41"/>
    <w:rsid w:val="00163D4C"/>
    <w:rsid w:val="00172348"/>
    <w:rsid w:val="00174CC0"/>
    <w:rsid w:val="001769CB"/>
    <w:rsid w:val="00184D77"/>
    <w:rsid w:val="00192D47"/>
    <w:rsid w:val="00193B1F"/>
    <w:rsid w:val="001A4B6D"/>
    <w:rsid w:val="001A563F"/>
    <w:rsid w:val="001B3887"/>
    <w:rsid w:val="001C2ED2"/>
    <w:rsid w:val="001D348F"/>
    <w:rsid w:val="001E173B"/>
    <w:rsid w:val="001E19BF"/>
    <w:rsid w:val="001F044A"/>
    <w:rsid w:val="001F5193"/>
    <w:rsid w:val="00215F78"/>
    <w:rsid w:val="00237779"/>
    <w:rsid w:val="002425E3"/>
    <w:rsid w:val="00242CF6"/>
    <w:rsid w:val="00256A56"/>
    <w:rsid w:val="0026212D"/>
    <w:rsid w:val="00262F7F"/>
    <w:rsid w:val="0027552E"/>
    <w:rsid w:val="002965EA"/>
    <w:rsid w:val="002A5FD1"/>
    <w:rsid w:val="002C225E"/>
    <w:rsid w:val="002D0D16"/>
    <w:rsid w:val="002D2EAE"/>
    <w:rsid w:val="002D4244"/>
    <w:rsid w:val="002D6068"/>
    <w:rsid w:val="002D7B37"/>
    <w:rsid w:val="002E1A44"/>
    <w:rsid w:val="002E4DBA"/>
    <w:rsid w:val="002F1165"/>
    <w:rsid w:val="0031662C"/>
    <w:rsid w:val="00320B81"/>
    <w:rsid w:val="00321E38"/>
    <w:rsid w:val="003239CD"/>
    <w:rsid w:val="003333A8"/>
    <w:rsid w:val="003377D7"/>
    <w:rsid w:val="003466A8"/>
    <w:rsid w:val="0037397A"/>
    <w:rsid w:val="00374B3B"/>
    <w:rsid w:val="00375F3E"/>
    <w:rsid w:val="00381756"/>
    <w:rsid w:val="003868E4"/>
    <w:rsid w:val="00387103"/>
    <w:rsid w:val="00397822"/>
    <w:rsid w:val="00397EE1"/>
    <w:rsid w:val="003A69DB"/>
    <w:rsid w:val="003B2274"/>
    <w:rsid w:val="003C3639"/>
    <w:rsid w:val="003C5943"/>
    <w:rsid w:val="003E544E"/>
    <w:rsid w:val="003F645A"/>
    <w:rsid w:val="00404DE3"/>
    <w:rsid w:val="00413762"/>
    <w:rsid w:val="00421122"/>
    <w:rsid w:val="004211A3"/>
    <w:rsid w:val="00442679"/>
    <w:rsid w:val="00447A15"/>
    <w:rsid w:val="00467A4A"/>
    <w:rsid w:val="00491D96"/>
    <w:rsid w:val="00493AB9"/>
    <w:rsid w:val="00496E56"/>
    <w:rsid w:val="004B457F"/>
    <w:rsid w:val="004D0EAE"/>
    <w:rsid w:val="004D4AB0"/>
    <w:rsid w:val="004F0F47"/>
    <w:rsid w:val="004F5485"/>
    <w:rsid w:val="004F5E05"/>
    <w:rsid w:val="00505E12"/>
    <w:rsid w:val="0051059F"/>
    <w:rsid w:val="00511A38"/>
    <w:rsid w:val="005207D6"/>
    <w:rsid w:val="005461A5"/>
    <w:rsid w:val="0055148F"/>
    <w:rsid w:val="0055370D"/>
    <w:rsid w:val="00555CE9"/>
    <w:rsid w:val="005603F8"/>
    <w:rsid w:val="0056327B"/>
    <w:rsid w:val="00563E6D"/>
    <w:rsid w:val="00571F8D"/>
    <w:rsid w:val="005768AB"/>
    <w:rsid w:val="00596A47"/>
    <w:rsid w:val="005A191F"/>
    <w:rsid w:val="005A23F6"/>
    <w:rsid w:val="005A4E24"/>
    <w:rsid w:val="005B066F"/>
    <w:rsid w:val="005B7F1B"/>
    <w:rsid w:val="005C072D"/>
    <w:rsid w:val="005C2DFD"/>
    <w:rsid w:val="005C32E3"/>
    <w:rsid w:val="005D1030"/>
    <w:rsid w:val="005D37D1"/>
    <w:rsid w:val="005D69A7"/>
    <w:rsid w:val="005D7703"/>
    <w:rsid w:val="005E5609"/>
    <w:rsid w:val="005F5C4B"/>
    <w:rsid w:val="0060128F"/>
    <w:rsid w:val="00613DC4"/>
    <w:rsid w:val="006346CC"/>
    <w:rsid w:val="006346FE"/>
    <w:rsid w:val="0064089A"/>
    <w:rsid w:val="00642EB5"/>
    <w:rsid w:val="00643624"/>
    <w:rsid w:val="0065103C"/>
    <w:rsid w:val="00652C98"/>
    <w:rsid w:val="0065754E"/>
    <w:rsid w:val="00665F72"/>
    <w:rsid w:val="00673825"/>
    <w:rsid w:val="0068116E"/>
    <w:rsid w:val="00681C32"/>
    <w:rsid w:val="00681DBB"/>
    <w:rsid w:val="00696AC1"/>
    <w:rsid w:val="006A2A33"/>
    <w:rsid w:val="006A2B49"/>
    <w:rsid w:val="006A40D8"/>
    <w:rsid w:val="006B0F43"/>
    <w:rsid w:val="006B1946"/>
    <w:rsid w:val="006B68E3"/>
    <w:rsid w:val="006C2FE6"/>
    <w:rsid w:val="006C4854"/>
    <w:rsid w:val="006D31F2"/>
    <w:rsid w:val="006D423A"/>
    <w:rsid w:val="006D6768"/>
    <w:rsid w:val="006E0401"/>
    <w:rsid w:val="006E0BC3"/>
    <w:rsid w:val="006E117F"/>
    <w:rsid w:val="006E3B3B"/>
    <w:rsid w:val="006F43C1"/>
    <w:rsid w:val="006F5735"/>
    <w:rsid w:val="006F7796"/>
    <w:rsid w:val="00700F6D"/>
    <w:rsid w:val="007079BA"/>
    <w:rsid w:val="007109B9"/>
    <w:rsid w:val="00711C87"/>
    <w:rsid w:val="00721435"/>
    <w:rsid w:val="00733EDB"/>
    <w:rsid w:val="00737C62"/>
    <w:rsid w:val="00746C39"/>
    <w:rsid w:val="00751C1A"/>
    <w:rsid w:val="00752454"/>
    <w:rsid w:val="00754853"/>
    <w:rsid w:val="00762621"/>
    <w:rsid w:val="00766F0E"/>
    <w:rsid w:val="0076746F"/>
    <w:rsid w:val="007757DB"/>
    <w:rsid w:val="00775E94"/>
    <w:rsid w:val="00781932"/>
    <w:rsid w:val="007A0F4B"/>
    <w:rsid w:val="007A3650"/>
    <w:rsid w:val="007A4B0B"/>
    <w:rsid w:val="007A6F02"/>
    <w:rsid w:val="007C4CBA"/>
    <w:rsid w:val="007C5057"/>
    <w:rsid w:val="007C56E2"/>
    <w:rsid w:val="007D7F34"/>
    <w:rsid w:val="007E3054"/>
    <w:rsid w:val="007F0DCF"/>
    <w:rsid w:val="007F1774"/>
    <w:rsid w:val="007F613A"/>
    <w:rsid w:val="007F61BB"/>
    <w:rsid w:val="007F756F"/>
    <w:rsid w:val="007F79B6"/>
    <w:rsid w:val="008106D8"/>
    <w:rsid w:val="00811B70"/>
    <w:rsid w:val="00820807"/>
    <w:rsid w:val="00820CE2"/>
    <w:rsid w:val="0083654C"/>
    <w:rsid w:val="00840110"/>
    <w:rsid w:val="0085065C"/>
    <w:rsid w:val="00851E3F"/>
    <w:rsid w:val="008526A2"/>
    <w:rsid w:val="00856CAA"/>
    <w:rsid w:val="0088023A"/>
    <w:rsid w:val="00884554"/>
    <w:rsid w:val="008A355D"/>
    <w:rsid w:val="008C43BD"/>
    <w:rsid w:val="008D66A1"/>
    <w:rsid w:val="008E0660"/>
    <w:rsid w:val="008E63FA"/>
    <w:rsid w:val="008E7E03"/>
    <w:rsid w:val="00902444"/>
    <w:rsid w:val="00903D15"/>
    <w:rsid w:val="00910332"/>
    <w:rsid w:val="00911527"/>
    <w:rsid w:val="00914045"/>
    <w:rsid w:val="0092045F"/>
    <w:rsid w:val="00924777"/>
    <w:rsid w:val="00937D59"/>
    <w:rsid w:val="00947CFE"/>
    <w:rsid w:val="00952ADE"/>
    <w:rsid w:val="0095692A"/>
    <w:rsid w:val="009575C1"/>
    <w:rsid w:val="00964AE7"/>
    <w:rsid w:val="009674FD"/>
    <w:rsid w:val="009828D6"/>
    <w:rsid w:val="00994C8A"/>
    <w:rsid w:val="009972C8"/>
    <w:rsid w:val="00997591"/>
    <w:rsid w:val="009A3800"/>
    <w:rsid w:val="009A476D"/>
    <w:rsid w:val="009B4868"/>
    <w:rsid w:val="009C38AD"/>
    <w:rsid w:val="009C4D8A"/>
    <w:rsid w:val="009D207F"/>
    <w:rsid w:val="009D4A32"/>
    <w:rsid w:val="009E052D"/>
    <w:rsid w:val="009E2FF3"/>
    <w:rsid w:val="009E3C13"/>
    <w:rsid w:val="009F5A6A"/>
    <w:rsid w:val="00A01CA2"/>
    <w:rsid w:val="00A04AA7"/>
    <w:rsid w:val="00A13543"/>
    <w:rsid w:val="00A215F0"/>
    <w:rsid w:val="00A242C8"/>
    <w:rsid w:val="00A266C6"/>
    <w:rsid w:val="00A42243"/>
    <w:rsid w:val="00A42EB8"/>
    <w:rsid w:val="00A436C4"/>
    <w:rsid w:val="00A47DCD"/>
    <w:rsid w:val="00A508EB"/>
    <w:rsid w:val="00A5328E"/>
    <w:rsid w:val="00A579D5"/>
    <w:rsid w:val="00A60383"/>
    <w:rsid w:val="00A7602D"/>
    <w:rsid w:val="00A8076A"/>
    <w:rsid w:val="00A808D0"/>
    <w:rsid w:val="00A8436E"/>
    <w:rsid w:val="00A963DF"/>
    <w:rsid w:val="00AB0DF2"/>
    <w:rsid w:val="00AB528D"/>
    <w:rsid w:val="00AC56C4"/>
    <w:rsid w:val="00AD631A"/>
    <w:rsid w:val="00AE0A03"/>
    <w:rsid w:val="00AF207C"/>
    <w:rsid w:val="00AF5B4C"/>
    <w:rsid w:val="00AF663A"/>
    <w:rsid w:val="00B126EF"/>
    <w:rsid w:val="00B151C0"/>
    <w:rsid w:val="00B156C8"/>
    <w:rsid w:val="00B20B64"/>
    <w:rsid w:val="00B30E85"/>
    <w:rsid w:val="00B45D63"/>
    <w:rsid w:val="00B46C81"/>
    <w:rsid w:val="00B4715C"/>
    <w:rsid w:val="00B5782C"/>
    <w:rsid w:val="00B618F7"/>
    <w:rsid w:val="00B61A88"/>
    <w:rsid w:val="00B641B7"/>
    <w:rsid w:val="00B65C40"/>
    <w:rsid w:val="00B82E54"/>
    <w:rsid w:val="00B92EDE"/>
    <w:rsid w:val="00B937D6"/>
    <w:rsid w:val="00B95DF9"/>
    <w:rsid w:val="00B96AE9"/>
    <w:rsid w:val="00BB67A8"/>
    <w:rsid w:val="00BC7D15"/>
    <w:rsid w:val="00BD1C72"/>
    <w:rsid w:val="00BD51C5"/>
    <w:rsid w:val="00BE2A99"/>
    <w:rsid w:val="00BF1C29"/>
    <w:rsid w:val="00BF3625"/>
    <w:rsid w:val="00BF47EC"/>
    <w:rsid w:val="00BF668C"/>
    <w:rsid w:val="00C033BE"/>
    <w:rsid w:val="00C061D9"/>
    <w:rsid w:val="00C06EB7"/>
    <w:rsid w:val="00C113EB"/>
    <w:rsid w:val="00C15752"/>
    <w:rsid w:val="00C17E34"/>
    <w:rsid w:val="00C2292B"/>
    <w:rsid w:val="00C24708"/>
    <w:rsid w:val="00C262F2"/>
    <w:rsid w:val="00C443CE"/>
    <w:rsid w:val="00C51DC1"/>
    <w:rsid w:val="00C537DE"/>
    <w:rsid w:val="00C5614D"/>
    <w:rsid w:val="00C56D1F"/>
    <w:rsid w:val="00C60D78"/>
    <w:rsid w:val="00C704AF"/>
    <w:rsid w:val="00C73DE8"/>
    <w:rsid w:val="00C77F6F"/>
    <w:rsid w:val="00C90ED7"/>
    <w:rsid w:val="00C91BD3"/>
    <w:rsid w:val="00CA3B62"/>
    <w:rsid w:val="00CC5047"/>
    <w:rsid w:val="00CC795C"/>
    <w:rsid w:val="00CD6AAF"/>
    <w:rsid w:val="00CE1F78"/>
    <w:rsid w:val="00CE72DA"/>
    <w:rsid w:val="00CF1436"/>
    <w:rsid w:val="00D13CAC"/>
    <w:rsid w:val="00D239AA"/>
    <w:rsid w:val="00D23BD8"/>
    <w:rsid w:val="00D24CEA"/>
    <w:rsid w:val="00D25940"/>
    <w:rsid w:val="00D31CF4"/>
    <w:rsid w:val="00D350B6"/>
    <w:rsid w:val="00D37DA9"/>
    <w:rsid w:val="00D4061D"/>
    <w:rsid w:val="00D4219C"/>
    <w:rsid w:val="00D4728A"/>
    <w:rsid w:val="00D475E7"/>
    <w:rsid w:val="00D479CC"/>
    <w:rsid w:val="00D52DEA"/>
    <w:rsid w:val="00D56AF2"/>
    <w:rsid w:val="00D56EDE"/>
    <w:rsid w:val="00D64761"/>
    <w:rsid w:val="00D66A47"/>
    <w:rsid w:val="00DA1095"/>
    <w:rsid w:val="00DA2576"/>
    <w:rsid w:val="00DA6CFB"/>
    <w:rsid w:val="00DA778E"/>
    <w:rsid w:val="00DB1793"/>
    <w:rsid w:val="00DB6DE5"/>
    <w:rsid w:val="00DC187D"/>
    <w:rsid w:val="00DC1991"/>
    <w:rsid w:val="00DC34BA"/>
    <w:rsid w:val="00DD53DB"/>
    <w:rsid w:val="00DD70D5"/>
    <w:rsid w:val="00DD7472"/>
    <w:rsid w:val="00DE0A6F"/>
    <w:rsid w:val="00E13DC4"/>
    <w:rsid w:val="00E16800"/>
    <w:rsid w:val="00E179BB"/>
    <w:rsid w:val="00E2244E"/>
    <w:rsid w:val="00E2407E"/>
    <w:rsid w:val="00E256C2"/>
    <w:rsid w:val="00E3220C"/>
    <w:rsid w:val="00E376D2"/>
    <w:rsid w:val="00E427EB"/>
    <w:rsid w:val="00E70EA1"/>
    <w:rsid w:val="00E83049"/>
    <w:rsid w:val="00E840F2"/>
    <w:rsid w:val="00EA054D"/>
    <w:rsid w:val="00EA3640"/>
    <w:rsid w:val="00EB160C"/>
    <w:rsid w:val="00ED149B"/>
    <w:rsid w:val="00EE6989"/>
    <w:rsid w:val="00EF1EE1"/>
    <w:rsid w:val="00EF4976"/>
    <w:rsid w:val="00F0791B"/>
    <w:rsid w:val="00F10586"/>
    <w:rsid w:val="00F176C2"/>
    <w:rsid w:val="00F20AD6"/>
    <w:rsid w:val="00F259B0"/>
    <w:rsid w:val="00F410B3"/>
    <w:rsid w:val="00F4285A"/>
    <w:rsid w:val="00F540D6"/>
    <w:rsid w:val="00F5706C"/>
    <w:rsid w:val="00F72019"/>
    <w:rsid w:val="00F73BC7"/>
    <w:rsid w:val="00F77E4A"/>
    <w:rsid w:val="00F8069E"/>
    <w:rsid w:val="00F84DB0"/>
    <w:rsid w:val="00F9356D"/>
    <w:rsid w:val="00F97C3B"/>
    <w:rsid w:val="00FA2DBD"/>
    <w:rsid w:val="00FA427A"/>
    <w:rsid w:val="00FA5DCF"/>
    <w:rsid w:val="00FA74BB"/>
    <w:rsid w:val="00FB01F9"/>
    <w:rsid w:val="00FB0538"/>
    <w:rsid w:val="00FB1181"/>
    <w:rsid w:val="00FB471E"/>
    <w:rsid w:val="00FC5D2C"/>
    <w:rsid w:val="00FD407E"/>
    <w:rsid w:val="00FD6E62"/>
    <w:rsid w:val="00FE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4911FB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2679"/>
    <w:pPr>
      <w:jc w:val="both"/>
    </w:pPr>
    <w:rPr>
      <w:sz w:val="24"/>
      <w:szCs w:val="24"/>
    </w:rPr>
  </w:style>
  <w:style w:type="paragraph" w:styleId="Overskrift1">
    <w:name w:val="heading 1"/>
    <w:basedOn w:val="Normal"/>
    <w:uiPriority w:val="9"/>
    <w:qFormat/>
    <w:rsid w:val="00BD51C5"/>
    <w:pPr>
      <w:keepNext/>
      <w:numPr>
        <w:numId w:val="28"/>
      </w:numPr>
      <w:spacing w:before="240" w:after="240"/>
      <w:outlineLvl w:val="0"/>
    </w:pPr>
    <w:rPr>
      <w:rFonts w:cs="Arial"/>
      <w:b/>
      <w:bCs/>
      <w:caps/>
    </w:rPr>
  </w:style>
  <w:style w:type="paragraph" w:styleId="Overskrift2">
    <w:name w:val="heading 2"/>
    <w:basedOn w:val="Normal"/>
    <w:uiPriority w:val="9"/>
    <w:qFormat/>
    <w:rsid w:val="009972C8"/>
    <w:pPr>
      <w:keepNext/>
      <w:numPr>
        <w:ilvl w:val="1"/>
        <w:numId w:val="28"/>
      </w:numPr>
      <w:spacing w:before="120" w:after="120"/>
      <w:outlineLvl w:val="1"/>
    </w:pPr>
    <w:rPr>
      <w:rFonts w:cs="Arial"/>
      <w:b/>
      <w:bCs/>
      <w:iCs/>
      <w:smallCaps/>
    </w:rPr>
  </w:style>
  <w:style w:type="paragraph" w:styleId="Overskrift3">
    <w:name w:val="heading 3"/>
    <w:basedOn w:val="Normal"/>
    <w:uiPriority w:val="9"/>
    <w:qFormat/>
    <w:rsid w:val="00BD51C5"/>
    <w:pPr>
      <w:keepNext/>
      <w:numPr>
        <w:ilvl w:val="2"/>
        <w:numId w:val="28"/>
      </w:numPr>
      <w:spacing w:before="120" w:after="120"/>
      <w:outlineLvl w:val="2"/>
    </w:pPr>
    <w:rPr>
      <w:rFonts w:cs="Arial"/>
      <w:b/>
      <w:bCs/>
    </w:rPr>
  </w:style>
  <w:style w:type="paragraph" w:styleId="Overskrift4">
    <w:name w:val="heading 4"/>
    <w:basedOn w:val="Normal"/>
    <w:qFormat/>
    <w:rsid w:val="00BD51C5"/>
    <w:pPr>
      <w:keepNext/>
      <w:numPr>
        <w:ilvl w:val="3"/>
        <w:numId w:val="28"/>
      </w:numPr>
      <w:spacing w:before="120" w:after="120"/>
      <w:outlineLvl w:val="3"/>
    </w:pPr>
    <w:rPr>
      <w:bCs/>
      <w:szCs w:val="28"/>
    </w:rPr>
  </w:style>
  <w:style w:type="paragraph" w:styleId="Overskrift5">
    <w:name w:val="heading 5"/>
    <w:basedOn w:val="Normal"/>
    <w:qFormat/>
    <w:rsid w:val="00BD51C5"/>
    <w:pPr>
      <w:numPr>
        <w:ilvl w:val="4"/>
        <w:numId w:val="28"/>
      </w:numPr>
      <w:spacing w:before="120" w:after="120"/>
      <w:outlineLvl w:val="4"/>
    </w:pPr>
    <w:rPr>
      <w:bCs/>
      <w:iCs/>
      <w:szCs w:val="26"/>
    </w:rPr>
  </w:style>
  <w:style w:type="paragraph" w:styleId="Overskrift6">
    <w:name w:val="heading 6"/>
    <w:aliases w:val="Punktnummerering"/>
    <w:basedOn w:val="Normal"/>
    <w:qFormat/>
    <w:rsid w:val="00BD51C5"/>
    <w:pPr>
      <w:numPr>
        <w:ilvl w:val="5"/>
        <w:numId w:val="28"/>
      </w:numPr>
      <w:spacing w:before="120" w:after="120"/>
      <w:outlineLvl w:val="5"/>
    </w:pPr>
    <w:rPr>
      <w:bCs/>
    </w:rPr>
  </w:style>
  <w:style w:type="paragraph" w:styleId="Overskrift7">
    <w:name w:val="heading 7"/>
    <w:aliases w:val="Quote"/>
    <w:basedOn w:val="Normal"/>
    <w:qFormat/>
    <w:rsid w:val="00BD51C5"/>
    <w:pPr>
      <w:numPr>
        <w:ilvl w:val="6"/>
        <w:numId w:val="28"/>
      </w:numPr>
      <w:spacing w:before="120" w:after="120"/>
      <w:outlineLvl w:val="6"/>
    </w:pPr>
    <w:rPr>
      <w:i/>
    </w:rPr>
  </w:style>
  <w:style w:type="paragraph" w:styleId="Overskrift8">
    <w:name w:val="heading 8"/>
    <w:aliases w:val="Schedules"/>
    <w:basedOn w:val="Normal"/>
    <w:qFormat/>
    <w:rsid w:val="00E179BB"/>
    <w:pPr>
      <w:numPr>
        <w:ilvl w:val="7"/>
        <w:numId w:val="28"/>
      </w:numPr>
      <w:spacing w:before="240" w:after="240"/>
      <w:jc w:val="center"/>
      <w:outlineLvl w:val="7"/>
    </w:pPr>
    <w:rPr>
      <w:b/>
      <w:iCs/>
    </w:rPr>
  </w:style>
  <w:style w:type="paragraph" w:styleId="Overskrift9">
    <w:name w:val="heading 9"/>
    <w:aliases w:val="Bilag"/>
    <w:basedOn w:val="Normal"/>
    <w:qFormat/>
    <w:rsid w:val="00BD51C5"/>
    <w:pPr>
      <w:numPr>
        <w:ilvl w:val="8"/>
        <w:numId w:val="28"/>
      </w:numPr>
      <w:tabs>
        <w:tab w:val="left" w:pos="1418"/>
      </w:tabs>
      <w:spacing w:before="240" w:after="60"/>
      <w:jc w:val="left"/>
      <w:outlineLvl w:val="8"/>
    </w:pPr>
    <w:rPr>
      <w:rFonts w:cs="Arial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5C3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semiHidden/>
    <w:rsid w:val="00026D62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link w:val="BunntekstTegn"/>
    <w:uiPriority w:val="99"/>
    <w:rsid w:val="00026D62"/>
    <w:pPr>
      <w:tabs>
        <w:tab w:val="center" w:pos="4536"/>
        <w:tab w:val="right" w:pos="9072"/>
      </w:tabs>
    </w:pPr>
    <w:rPr>
      <w:noProof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026D62"/>
    <w:rPr>
      <w:noProof/>
      <w:sz w:val="16"/>
      <w:szCs w:val="24"/>
      <w:lang w:val="nb-NO" w:eastAsia="nb-NO" w:bidi="ar-SA"/>
    </w:rPr>
  </w:style>
  <w:style w:type="character" w:styleId="Sidetall">
    <w:name w:val="page number"/>
    <w:basedOn w:val="Standardskriftforavsnitt"/>
    <w:semiHidden/>
    <w:rsid w:val="00CE1F78"/>
  </w:style>
  <w:style w:type="paragraph" w:customStyle="1" w:styleId="Head">
    <w:name w:val="Head"/>
    <w:basedOn w:val="Normal"/>
    <w:autoRedefine/>
    <w:semiHidden/>
    <w:rsid w:val="00994C8A"/>
    <w:pPr>
      <w:outlineLvl w:val="0"/>
    </w:pPr>
    <w:rPr>
      <w:b/>
      <w:bCs/>
      <w:sz w:val="28"/>
    </w:rPr>
  </w:style>
  <w:style w:type="paragraph" w:styleId="Merknadstekst">
    <w:name w:val="annotation text"/>
    <w:basedOn w:val="Normal"/>
    <w:link w:val="MerknadstekstTegn"/>
    <w:uiPriority w:val="99"/>
    <w:rsid w:val="00135264"/>
    <w:rPr>
      <w:sz w:val="20"/>
      <w:szCs w:val="20"/>
    </w:rPr>
  </w:style>
  <w:style w:type="paragraph" w:styleId="INNH8">
    <w:name w:val="toc 8"/>
    <w:aliases w:val="Ved"/>
    <w:basedOn w:val="Normal"/>
    <w:semiHidden/>
    <w:rsid w:val="00BD51C5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INNH5">
    <w:name w:val="toc 5"/>
    <w:aliases w:val="O Bilag"/>
    <w:basedOn w:val="Normal"/>
    <w:semiHidden/>
    <w:rsid w:val="00BD51C5"/>
    <w:pPr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INNH1">
    <w:name w:val="toc 1"/>
    <w:aliases w:val="O1"/>
    <w:basedOn w:val="Normal"/>
    <w:uiPriority w:val="39"/>
    <w:rsid w:val="00BD51C5"/>
    <w:pPr>
      <w:spacing w:before="120"/>
      <w:jc w:val="left"/>
    </w:pPr>
    <w:rPr>
      <w:rFonts w:asciiTheme="minorHAnsi" w:hAnsiTheme="minorHAnsi" w:cstheme="minorHAnsi"/>
      <w:b/>
      <w:bCs/>
      <w:i/>
      <w:iCs/>
    </w:rPr>
  </w:style>
  <w:style w:type="paragraph" w:styleId="INNH2">
    <w:name w:val="toc 2"/>
    <w:aliases w:val="02"/>
    <w:basedOn w:val="Normal"/>
    <w:uiPriority w:val="39"/>
    <w:rsid w:val="00BD51C5"/>
    <w:pPr>
      <w:spacing w:before="120"/>
      <w:ind w:left="240"/>
      <w:jc w:val="left"/>
    </w:pPr>
    <w:rPr>
      <w:rFonts w:asciiTheme="minorHAnsi" w:hAnsiTheme="minorHAnsi" w:cstheme="minorHAnsi"/>
      <w:b/>
      <w:bCs/>
      <w:sz w:val="22"/>
      <w:szCs w:val="22"/>
    </w:rPr>
  </w:style>
  <w:style w:type="paragraph" w:styleId="INNH3">
    <w:name w:val="toc 3"/>
    <w:aliases w:val="03"/>
    <w:basedOn w:val="Normal"/>
    <w:uiPriority w:val="39"/>
    <w:rsid w:val="00BD51C5"/>
    <w:pPr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INNH4">
    <w:name w:val="toc 4"/>
    <w:aliases w:val="O Vedlegg"/>
    <w:basedOn w:val="Normal"/>
    <w:semiHidden/>
    <w:rsid w:val="00BD51C5"/>
    <w:pPr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INNH9">
    <w:name w:val="toc 9"/>
    <w:aliases w:val="Bi"/>
    <w:basedOn w:val="Normal"/>
    <w:semiHidden/>
    <w:rsid w:val="00BD51C5"/>
    <w:pPr>
      <w:ind w:left="1920"/>
      <w:jc w:val="left"/>
    </w:pPr>
    <w:rPr>
      <w:rFonts w:asciiTheme="minorHAnsi" w:hAnsiTheme="minorHAnsi" w:cstheme="minorHAnsi"/>
      <w:sz w:val="20"/>
      <w:szCs w:val="20"/>
    </w:rPr>
  </w:style>
  <w:style w:type="paragraph" w:styleId="INNH6">
    <w:name w:val="toc 6"/>
    <w:basedOn w:val="Normal"/>
    <w:next w:val="Normal"/>
    <w:autoRedefine/>
    <w:semiHidden/>
    <w:rsid w:val="00BD51C5"/>
    <w:pPr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INNH7">
    <w:name w:val="toc 7"/>
    <w:basedOn w:val="Normal"/>
    <w:next w:val="Normal"/>
    <w:autoRedefine/>
    <w:semiHidden/>
    <w:rsid w:val="00BD51C5"/>
    <w:pPr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dressat">
    <w:name w:val="Adressat"/>
    <w:rsid w:val="00D56EDE"/>
    <w:rPr>
      <w:rFonts w:cs="Arial"/>
      <w:bCs/>
      <w:sz w:val="24"/>
      <w:szCs w:val="24"/>
    </w:rPr>
  </w:style>
  <w:style w:type="character" w:styleId="Plassholdertekst">
    <w:name w:val="Placeholder Text"/>
    <w:basedOn w:val="Standardskriftforavsnitt"/>
    <w:uiPriority w:val="99"/>
    <w:semiHidden/>
    <w:rsid w:val="00D56EDE"/>
    <w:rPr>
      <w:color w:val="808080"/>
    </w:rPr>
  </w:style>
  <w:style w:type="paragraph" w:styleId="Bobletekst">
    <w:name w:val="Balloon Text"/>
    <w:basedOn w:val="Normal"/>
    <w:link w:val="BobletekstTegn"/>
    <w:rsid w:val="00D56ED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56EDE"/>
    <w:rPr>
      <w:rFonts w:ascii="Tahoma" w:hAnsi="Tahoma" w:cs="Tahoma"/>
      <w:sz w:val="16"/>
      <w:szCs w:val="16"/>
    </w:rPr>
  </w:style>
  <w:style w:type="paragraph" w:customStyle="1" w:styleId="Small">
    <w:name w:val="Small"/>
    <w:basedOn w:val="Normal"/>
    <w:autoRedefine/>
    <w:semiHidden/>
    <w:rsid w:val="00D56EDE"/>
    <w:pPr>
      <w:framePr w:hSpace="141" w:wrap="around" w:vAnchor="text" w:hAnchor="text" w:y="1"/>
      <w:suppressOverlap/>
      <w:jc w:val="left"/>
    </w:pPr>
    <w:rPr>
      <w:sz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442679"/>
    <w:pPr>
      <w:spacing w:before="240" w:after="240"/>
      <w:jc w:val="center"/>
    </w:pPr>
    <w:rPr>
      <w:rFonts w:ascii="Arial" w:hAnsi="Arial" w:cs="Arial"/>
      <w:b/>
      <w:bCs/>
      <w:kern w:val="28"/>
      <w:sz w:val="48"/>
      <w:szCs w:val="40"/>
    </w:rPr>
  </w:style>
  <w:style w:type="character" w:customStyle="1" w:styleId="TittelTegn">
    <w:name w:val="Tittel Tegn"/>
    <w:basedOn w:val="Standardskriftforavsnitt"/>
    <w:link w:val="Tittel"/>
    <w:uiPriority w:val="10"/>
    <w:rsid w:val="00442679"/>
    <w:rPr>
      <w:rFonts w:ascii="Arial" w:hAnsi="Arial" w:cs="Arial"/>
      <w:b/>
      <w:bCs/>
      <w:kern w:val="28"/>
      <w:sz w:val="48"/>
      <w:szCs w:val="4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42679"/>
    <w:pPr>
      <w:spacing w:after="60"/>
      <w:jc w:val="center"/>
    </w:pPr>
    <w:rPr>
      <w:rFonts w:ascii="Arial" w:hAnsi="Arial" w:cs="Arial"/>
      <w:sz w:val="32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42679"/>
    <w:rPr>
      <w:rFonts w:ascii="Arial" w:hAnsi="Arial" w:cs="Arial"/>
      <w:sz w:val="32"/>
      <w:szCs w:val="28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1769CB"/>
  </w:style>
  <w:style w:type="character" w:styleId="Merknadsreferanse">
    <w:name w:val="annotation reference"/>
    <w:basedOn w:val="Standardskriftforavsnitt"/>
    <w:uiPriority w:val="99"/>
    <w:unhideWhenUsed/>
    <w:rsid w:val="001769CB"/>
    <w:rPr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7757DB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rsid w:val="004D4AB0"/>
    <w:rPr>
      <w:color w:val="800080" w:themeColor="followedHyperlink"/>
      <w:u w:val="single"/>
    </w:rPr>
  </w:style>
  <w:style w:type="paragraph" w:styleId="Kommentaremne">
    <w:name w:val="annotation subject"/>
    <w:basedOn w:val="Merknadstekst"/>
    <w:next w:val="Merknadstekst"/>
    <w:link w:val="KommentaremneTegn"/>
    <w:rsid w:val="00902444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902444"/>
    <w:rPr>
      <w:b/>
      <w:bCs/>
    </w:rPr>
  </w:style>
  <w:style w:type="paragraph" w:styleId="Listeavsnitt">
    <w:name w:val="List Paragraph"/>
    <w:basedOn w:val="Normal"/>
    <w:uiPriority w:val="34"/>
    <w:qFormat/>
    <w:rsid w:val="007A0F4B"/>
    <w:pPr>
      <w:ind w:left="720"/>
      <w:contextualSpacing/>
    </w:pPr>
  </w:style>
  <w:style w:type="paragraph" w:styleId="Bildetekst">
    <w:name w:val="caption"/>
    <w:basedOn w:val="Normal"/>
    <w:next w:val="Normal"/>
    <w:uiPriority w:val="35"/>
    <w:qFormat/>
    <w:rsid w:val="00AB0DF2"/>
    <w:pPr>
      <w:jc w:val="left"/>
    </w:pPr>
    <w:rPr>
      <w:rFonts w:asciiTheme="minorHAnsi" w:eastAsiaTheme="minorHAnsi" w:hAnsiTheme="minorHAnsi" w:cstheme="minorBidi"/>
      <w:iCs/>
      <w:color w:val="000000" w:themeColor="text1"/>
      <w:sz w:val="16"/>
      <w:szCs w:val="18"/>
      <w:lang w:eastAsia="en-US"/>
    </w:rPr>
  </w:style>
  <w:style w:type="table" w:customStyle="1" w:styleId="REN">
    <w:name w:val="REN"/>
    <w:basedOn w:val="Vanligtabell"/>
    <w:uiPriority w:val="99"/>
    <w:rsid w:val="005461A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Borders>
        <w:top w:val="single" w:sz="4" w:space="0" w:color="1F497D" w:themeColor="text2"/>
        <w:left w:val="single" w:sz="4" w:space="0" w:color="1F497D" w:themeColor="text2"/>
        <w:bottom w:val="single" w:sz="4" w:space="0" w:color="1F497D" w:themeColor="text2"/>
        <w:right w:val="single" w:sz="4" w:space="0" w:color="1F497D" w:themeColor="text2"/>
        <w:insideH w:val="single" w:sz="4" w:space="0" w:color="1F497D" w:themeColor="text2"/>
        <w:insideV w:val="single" w:sz="4" w:space="0" w:color="1F497D" w:themeColor="text2"/>
      </w:tblBorders>
    </w:tblPr>
    <w:tcPr>
      <w:shd w:val="clear" w:color="auto" w:fill="auto"/>
    </w:tcPr>
    <w:tblStylePr w:type="firstRow">
      <w:rPr>
        <w:rFonts w:asciiTheme="majorHAnsi" w:hAnsiTheme="majorHAnsi"/>
      </w:rPr>
      <w:tblPr/>
      <w:tcPr>
        <w:shd w:val="clear" w:color="auto" w:fill="1F497D" w:themeFill="text2"/>
      </w:tcPr>
    </w:tblStylePr>
    <w:tblStylePr w:type="band2Horz">
      <w:tblPr/>
      <w:tcPr>
        <w:shd w:val="clear" w:color="auto" w:fill="EEECE1" w:themeFill="background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9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878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0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7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01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46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68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546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7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80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8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1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17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2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661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3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185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1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6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46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21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095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334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36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9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46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27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73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031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74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rginorge.no/publikasjoner/avtale/standardavtale-naring/" TargetMode="External"/><Relationship Id="rId13" Type="http://schemas.openxmlformats.org/officeDocument/2006/relationships/image" Target="media/image2.png"/><Relationship Id="rId18" Type="http://schemas.microsoft.com/office/2007/relationships/diagramDrawing" Target="diagrams/drawing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vdata.no/forskrift/2004-11-30-1557/&#167;3-3" TargetMode="External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10" Type="http://schemas.openxmlformats.org/officeDocument/2006/relationships/hyperlink" Target="https://www.energinorge.no/publikasjoner/avtale/standardavtale-naring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gne.no/" TargetMode="External"/><Relationship Id="rId14" Type="http://schemas.openxmlformats.org/officeDocument/2006/relationships/diagramData" Target="diagrams/data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orningstar%20Systems\Templates\Common%20for%20all%20offices\Blank.dotm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A76D6D2-A857-4649-BCC0-205B5240A10F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48B1700E-7080-483B-B204-667276C3233A}">
      <dgm:prSet phldrT="[Tekst]"/>
      <dgm:spPr/>
      <dgm:t>
        <a:bodyPr/>
        <a:lstStyle/>
        <a:p>
          <a:r>
            <a:rPr lang="nb-NO"/>
            <a:t>Forespørsel om nettkapasitet</a:t>
          </a:r>
        </a:p>
      </dgm:t>
    </dgm:pt>
    <dgm:pt modelId="{EDAE0A76-E0E6-44FF-B90E-71BF409991E2}" type="parTrans" cxnId="{F22BDC06-6FC3-4EB5-90CA-38E57B593D82}">
      <dgm:prSet/>
      <dgm:spPr/>
      <dgm:t>
        <a:bodyPr/>
        <a:lstStyle/>
        <a:p>
          <a:endParaRPr lang="nb-NO"/>
        </a:p>
      </dgm:t>
    </dgm:pt>
    <dgm:pt modelId="{E93B92A9-DAB6-4787-BD85-0A9B599BD5EA}" type="sibTrans" cxnId="{F22BDC06-6FC3-4EB5-90CA-38E57B593D82}">
      <dgm:prSet/>
      <dgm:spPr/>
      <dgm:t>
        <a:bodyPr/>
        <a:lstStyle/>
        <a:p>
          <a:endParaRPr lang="nb-NO"/>
        </a:p>
      </dgm:t>
    </dgm:pt>
    <dgm:pt modelId="{FB5A3B4A-04B2-4638-955D-530E4FEF8FEA}">
      <dgm:prSet phldrT="[Tekst]"/>
      <dgm:spPr/>
      <dgm:t>
        <a:bodyPr/>
        <a:lstStyle/>
        <a:p>
          <a:r>
            <a:rPr lang="nb-NO"/>
            <a:t>Nettavtale om tilknytning og anleggsbidrag</a:t>
          </a:r>
        </a:p>
      </dgm:t>
    </dgm:pt>
    <dgm:pt modelId="{DFC75360-5E56-438E-95CB-BC590568AE5B}" type="parTrans" cxnId="{A02792B8-C038-4449-8DD6-131EA0EDEC65}">
      <dgm:prSet/>
      <dgm:spPr/>
      <dgm:t>
        <a:bodyPr/>
        <a:lstStyle/>
        <a:p>
          <a:endParaRPr lang="nb-NO"/>
        </a:p>
      </dgm:t>
    </dgm:pt>
    <dgm:pt modelId="{A1732C54-0BDA-4E52-8637-F0955E3E96E3}" type="sibTrans" cxnId="{A02792B8-C038-4449-8DD6-131EA0EDEC65}">
      <dgm:prSet/>
      <dgm:spPr/>
      <dgm:t>
        <a:bodyPr/>
        <a:lstStyle/>
        <a:p>
          <a:endParaRPr lang="nb-NO"/>
        </a:p>
      </dgm:t>
    </dgm:pt>
    <dgm:pt modelId="{B5BF9C23-2169-4CB9-9C07-8D5B84EE4886}">
      <dgm:prSet phldrT="[Tekst]"/>
      <dgm:spPr/>
      <dgm:t>
        <a:bodyPr/>
        <a:lstStyle/>
        <a:p>
          <a:r>
            <a:rPr lang="nb-NO"/>
            <a:t>Utbygging og etterberegning av anleggsbidrag</a:t>
          </a:r>
        </a:p>
      </dgm:t>
    </dgm:pt>
    <dgm:pt modelId="{80587CAF-A2BA-48BA-8C90-21BAB867F0C6}" type="parTrans" cxnId="{1FE333E4-C7CF-447B-A1CB-D89D420A212E}">
      <dgm:prSet/>
      <dgm:spPr/>
      <dgm:t>
        <a:bodyPr/>
        <a:lstStyle/>
        <a:p>
          <a:endParaRPr lang="nb-NO"/>
        </a:p>
      </dgm:t>
    </dgm:pt>
    <dgm:pt modelId="{1B7EBF34-6862-431A-83F8-BCDC41AC6FBC}" type="sibTrans" cxnId="{1FE333E4-C7CF-447B-A1CB-D89D420A212E}">
      <dgm:prSet/>
      <dgm:spPr/>
      <dgm:t>
        <a:bodyPr/>
        <a:lstStyle/>
        <a:p>
          <a:endParaRPr lang="nb-NO"/>
        </a:p>
      </dgm:t>
    </dgm:pt>
    <dgm:pt modelId="{1C9610F1-BD22-4910-A85B-CA9C429CDF4C}">
      <dgm:prSet phldrT="[Tekst]"/>
      <dgm:spPr/>
      <dgm:t>
        <a:bodyPr/>
        <a:lstStyle/>
        <a:p>
          <a:r>
            <a:rPr lang="nb-NO" b="0"/>
            <a:t>Tilbud om tilleggsutredning og anleggsbidrag</a:t>
          </a:r>
        </a:p>
      </dgm:t>
    </dgm:pt>
    <dgm:pt modelId="{C9D8DB6E-15C8-4075-B0DE-88F1B72B6B0A}" type="parTrans" cxnId="{DF857C7A-8618-4332-BB44-B620BDAE65C4}">
      <dgm:prSet/>
      <dgm:spPr/>
      <dgm:t>
        <a:bodyPr/>
        <a:lstStyle/>
        <a:p>
          <a:endParaRPr lang="nb-NO"/>
        </a:p>
      </dgm:t>
    </dgm:pt>
    <dgm:pt modelId="{88E24E45-67AA-4BD5-9555-AD740048AF24}" type="sibTrans" cxnId="{DF857C7A-8618-4332-BB44-B620BDAE65C4}">
      <dgm:prSet/>
      <dgm:spPr/>
      <dgm:t>
        <a:bodyPr/>
        <a:lstStyle/>
        <a:p>
          <a:endParaRPr lang="nb-NO"/>
        </a:p>
      </dgm:t>
    </dgm:pt>
    <dgm:pt modelId="{3D5843E3-C3F3-48D3-B927-671A96A9BE1C}" type="pres">
      <dgm:prSet presAssocID="{BA76D6D2-A857-4649-BCC0-205B5240A10F}" presName="Name0" presStyleCnt="0">
        <dgm:presLayoutVars>
          <dgm:dir/>
          <dgm:resizeHandles val="exact"/>
        </dgm:presLayoutVars>
      </dgm:prSet>
      <dgm:spPr/>
    </dgm:pt>
    <dgm:pt modelId="{9875A41F-501D-476F-BD41-B9478FD4FB64}" type="pres">
      <dgm:prSet presAssocID="{48B1700E-7080-483B-B204-667276C3233A}" presName="node" presStyleLbl="node1" presStyleIdx="0" presStyleCnt="4">
        <dgm:presLayoutVars>
          <dgm:bulletEnabled val="1"/>
        </dgm:presLayoutVars>
      </dgm:prSet>
      <dgm:spPr/>
    </dgm:pt>
    <dgm:pt modelId="{BC41DB40-953C-4FDB-9A21-959EEBB1EED2}" type="pres">
      <dgm:prSet presAssocID="{E93B92A9-DAB6-4787-BD85-0A9B599BD5EA}" presName="sibTrans" presStyleLbl="sibTrans2D1" presStyleIdx="0" presStyleCnt="3"/>
      <dgm:spPr/>
    </dgm:pt>
    <dgm:pt modelId="{247C92C3-20BE-4FC7-AC69-2208F752D459}" type="pres">
      <dgm:prSet presAssocID="{E93B92A9-DAB6-4787-BD85-0A9B599BD5EA}" presName="connectorText" presStyleLbl="sibTrans2D1" presStyleIdx="0" presStyleCnt="3"/>
      <dgm:spPr/>
    </dgm:pt>
    <dgm:pt modelId="{9A43B2DA-38FD-4F24-A3D6-96B9C70F5E64}" type="pres">
      <dgm:prSet presAssocID="{1C9610F1-BD22-4910-A85B-CA9C429CDF4C}" presName="node" presStyleLbl="node1" presStyleIdx="1" presStyleCnt="4">
        <dgm:presLayoutVars>
          <dgm:bulletEnabled val="1"/>
        </dgm:presLayoutVars>
      </dgm:prSet>
      <dgm:spPr/>
    </dgm:pt>
    <dgm:pt modelId="{850AEEE7-E6A5-4B4F-A680-4838D75ECA1A}" type="pres">
      <dgm:prSet presAssocID="{88E24E45-67AA-4BD5-9555-AD740048AF24}" presName="sibTrans" presStyleLbl="sibTrans2D1" presStyleIdx="1" presStyleCnt="3"/>
      <dgm:spPr/>
    </dgm:pt>
    <dgm:pt modelId="{EE360BEB-9B53-454E-BF2A-5495DC52D6E0}" type="pres">
      <dgm:prSet presAssocID="{88E24E45-67AA-4BD5-9555-AD740048AF24}" presName="connectorText" presStyleLbl="sibTrans2D1" presStyleIdx="1" presStyleCnt="3"/>
      <dgm:spPr/>
    </dgm:pt>
    <dgm:pt modelId="{7185E99B-9C0B-4919-905E-DF3411869E3B}" type="pres">
      <dgm:prSet presAssocID="{FB5A3B4A-04B2-4638-955D-530E4FEF8FEA}" presName="node" presStyleLbl="node1" presStyleIdx="2" presStyleCnt="4">
        <dgm:presLayoutVars>
          <dgm:bulletEnabled val="1"/>
        </dgm:presLayoutVars>
      </dgm:prSet>
      <dgm:spPr/>
    </dgm:pt>
    <dgm:pt modelId="{8FF43D0F-8DA0-467F-A649-5F9A94FB75B3}" type="pres">
      <dgm:prSet presAssocID="{A1732C54-0BDA-4E52-8637-F0955E3E96E3}" presName="sibTrans" presStyleLbl="sibTrans2D1" presStyleIdx="2" presStyleCnt="3"/>
      <dgm:spPr/>
    </dgm:pt>
    <dgm:pt modelId="{A965204A-953C-4B6C-A7BA-D1BEBFFE89A0}" type="pres">
      <dgm:prSet presAssocID="{A1732C54-0BDA-4E52-8637-F0955E3E96E3}" presName="connectorText" presStyleLbl="sibTrans2D1" presStyleIdx="2" presStyleCnt="3"/>
      <dgm:spPr/>
    </dgm:pt>
    <dgm:pt modelId="{206D809D-D66C-41A5-824F-BD82E6B0BC37}" type="pres">
      <dgm:prSet presAssocID="{B5BF9C23-2169-4CB9-9C07-8D5B84EE4886}" presName="node" presStyleLbl="node1" presStyleIdx="3" presStyleCnt="4">
        <dgm:presLayoutVars>
          <dgm:bulletEnabled val="1"/>
        </dgm:presLayoutVars>
      </dgm:prSet>
      <dgm:spPr/>
    </dgm:pt>
  </dgm:ptLst>
  <dgm:cxnLst>
    <dgm:cxn modelId="{F22BDC06-6FC3-4EB5-90CA-38E57B593D82}" srcId="{BA76D6D2-A857-4649-BCC0-205B5240A10F}" destId="{48B1700E-7080-483B-B204-667276C3233A}" srcOrd="0" destOrd="0" parTransId="{EDAE0A76-E0E6-44FF-B90E-71BF409991E2}" sibTransId="{E93B92A9-DAB6-4787-BD85-0A9B599BD5EA}"/>
    <dgm:cxn modelId="{02413A22-C2A0-49BF-A398-BD95C5A54F4E}" type="presOf" srcId="{1C9610F1-BD22-4910-A85B-CA9C429CDF4C}" destId="{9A43B2DA-38FD-4F24-A3D6-96B9C70F5E64}" srcOrd="0" destOrd="0" presId="urn:microsoft.com/office/officeart/2005/8/layout/process1"/>
    <dgm:cxn modelId="{A3D5A922-CB14-4DCA-8B0A-7A94B35AF51D}" type="presOf" srcId="{E93B92A9-DAB6-4787-BD85-0A9B599BD5EA}" destId="{247C92C3-20BE-4FC7-AC69-2208F752D459}" srcOrd="1" destOrd="0" presId="urn:microsoft.com/office/officeart/2005/8/layout/process1"/>
    <dgm:cxn modelId="{25108F2B-458D-4CED-AB1E-F739A18C281B}" type="presOf" srcId="{A1732C54-0BDA-4E52-8637-F0955E3E96E3}" destId="{8FF43D0F-8DA0-467F-A649-5F9A94FB75B3}" srcOrd="0" destOrd="0" presId="urn:microsoft.com/office/officeart/2005/8/layout/process1"/>
    <dgm:cxn modelId="{E2F99431-21B6-4208-A38B-5EA85FE28607}" type="presOf" srcId="{BA76D6D2-A857-4649-BCC0-205B5240A10F}" destId="{3D5843E3-C3F3-48D3-B927-671A96A9BE1C}" srcOrd="0" destOrd="0" presId="urn:microsoft.com/office/officeart/2005/8/layout/process1"/>
    <dgm:cxn modelId="{44C7B25D-FA48-40C7-9380-191DCBDE1140}" type="presOf" srcId="{48B1700E-7080-483B-B204-667276C3233A}" destId="{9875A41F-501D-476F-BD41-B9478FD4FB64}" srcOrd="0" destOrd="0" presId="urn:microsoft.com/office/officeart/2005/8/layout/process1"/>
    <dgm:cxn modelId="{ED3FBB41-1F29-4014-A6A3-EBFB2638FD2C}" type="presOf" srcId="{88E24E45-67AA-4BD5-9555-AD740048AF24}" destId="{850AEEE7-E6A5-4B4F-A680-4838D75ECA1A}" srcOrd="0" destOrd="0" presId="urn:microsoft.com/office/officeart/2005/8/layout/process1"/>
    <dgm:cxn modelId="{DF857C7A-8618-4332-BB44-B620BDAE65C4}" srcId="{BA76D6D2-A857-4649-BCC0-205B5240A10F}" destId="{1C9610F1-BD22-4910-A85B-CA9C429CDF4C}" srcOrd="1" destOrd="0" parTransId="{C9D8DB6E-15C8-4075-B0DE-88F1B72B6B0A}" sibTransId="{88E24E45-67AA-4BD5-9555-AD740048AF24}"/>
    <dgm:cxn modelId="{69F238B5-0E3E-4E58-91EB-C7392DFB3B20}" type="presOf" srcId="{88E24E45-67AA-4BD5-9555-AD740048AF24}" destId="{EE360BEB-9B53-454E-BF2A-5495DC52D6E0}" srcOrd="1" destOrd="0" presId="urn:microsoft.com/office/officeart/2005/8/layout/process1"/>
    <dgm:cxn modelId="{A02792B8-C038-4449-8DD6-131EA0EDEC65}" srcId="{BA76D6D2-A857-4649-BCC0-205B5240A10F}" destId="{FB5A3B4A-04B2-4638-955D-530E4FEF8FEA}" srcOrd="2" destOrd="0" parTransId="{DFC75360-5E56-438E-95CB-BC590568AE5B}" sibTransId="{A1732C54-0BDA-4E52-8637-F0955E3E96E3}"/>
    <dgm:cxn modelId="{04CE0FBF-5C42-4876-B75E-A48F79BE4BC7}" type="presOf" srcId="{A1732C54-0BDA-4E52-8637-F0955E3E96E3}" destId="{A965204A-953C-4B6C-A7BA-D1BEBFFE89A0}" srcOrd="1" destOrd="0" presId="urn:microsoft.com/office/officeart/2005/8/layout/process1"/>
    <dgm:cxn modelId="{1FE333E4-C7CF-447B-A1CB-D89D420A212E}" srcId="{BA76D6D2-A857-4649-BCC0-205B5240A10F}" destId="{B5BF9C23-2169-4CB9-9C07-8D5B84EE4886}" srcOrd="3" destOrd="0" parTransId="{80587CAF-A2BA-48BA-8C90-21BAB867F0C6}" sibTransId="{1B7EBF34-6862-431A-83F8-BCDC41AC6FBC}"/>
    <dgm:cxn modelId="{2C0618E7-E3D5-464A-B9B4-1B4677159E1D}" type="presOf" srcId="{B5BF9C23-2169-4CB9-9C07-8D5B84EE4886}" destId="{206D809D-D66C-41A5-824F-BD82E6B0BC37}" srcOrd="0" destOrd="0" presId="urn:microsoft.com/office/officeart/2005/8/layout/process1"/>
    <dgm:cxn modelId="{D57D15ED-FA77-4EB7-B1FB-8315326C5797}" type="presOf" srcId="{FB5A3B4A-04B2-4638-955D-530E4FEF8FEA}" destId="{7185E99B-9C0B-4919-905E-DF3411869E3B}" srcOrd="0" destOrd="0" presId="urn:microsoft.com/office/officeart/2005/8/layout/process1"/>
    <dgm:cxn modelId="{058772F7-D984-4541-91EF-1E8591F92068}" type="presOf" srcId="{E93B92A9-DAB6-4787-BD85-0A9B599BD5EA}" destId="{BC41DB40-953C-4FDB-9A21-959EEBB1EED2}" srcOrd="0" destOrd="0" presId="urn:microsoft.com/office/officeart/2005/8/layout/process1"/>
    <dgm:cxn modelId="{0A8A9860-1D5E-45E0-8CBC-980519EA127D}" type="presParOf" srcId="{3D5843E3-C3F3-48D3-B927-671A96A9BE1C}" destId="{9875A41F-501D-476F-BD41-B9478FD4FB64}" srcOrd="0" destOrd="0" presId="urn:microsoft.com/office/officeart/2005/8/layout/process1"/>
    <dgm:cxn modelId="{CEF0AD37-BBE3-42C8-8B7D-A7C3CAA9C99E}" type="presParOf" srcId="{3D5843E3-C3F3-48D3-B927-671A96A9BE1C}" destId="{BC41DB40-953C-4FDB-9A21-959EEBB1EED2}" srcOrd="1" destOrd="0" presId="urn:microsoft.com/office/officeart/2005/8/layout/process1"/>
    <dgm:cxn modelId="{82384974-BA04-4EDB-A57E-32BB4E7241A5}" type="presParOf" srcId="{BC41DB40-953C-4FDB-9A21-959EEBB1EED2}" destId="{247C92C3-20BE-4FC7-AC69-2208F752D459}" srcOrd="0" destOrd="0" presId="urn:microsoft.com/office/officeart/2005/8/layout/process1"/>
    <dgm:cxn modelId="{19061AA4-66FE-4ED2-9E5C-BFD4E8BCBDD7}" type="presParOf" srcId="{3D5843E3-C3F3-48D3-B927-671A96A9BE1C}" destId="{9A43B2DA-38FD-4F24-A3D6-96B9C70F5E64}" srcOrd="2" destOrd="0" presId="urn:microsoft.com/office/officeart/2005/8/layout/process1"/>
    <dgm:cxn modelId="{DCD2EBE5-291E-4D8F-A4CA-DADD6CFD095B}" type="presParOf" srcId="{3D5843E3-C3F3-48D3-B927-671A96A9BE1C}" destId="{850AEEE7-E6A5-4B4F-A680-4838D75ECA1A}" srcOrd="3" destOrd="0" presId="urn:microsoft.com/office/officeart/2005/8/layout/process1"/>
    <dgm:cxn modelId="{912C34DC-4DA5-47E3-980C-F8981CEA80E3}" type="presParOf" srcId="{850AEEE7-E6A5-4B4F-A680-4838D75ECA1A}" destId="{EE360BEB-9B53-454E-BF2A-5495DC52D6E0}" srcOrd="0" destOrd="0" presId="urn:microsoft.com/office/officeart/2005/8/layout/process1"/>
    <dgm:cxn modelId="{F2467778-CD9C-43C4-9F9D-5302EA2D92DC}" type="presParOf" srcId="{3D5843E3-C3F3-48D3-B927-671A96A9BE1C}" destId="{7185E99B-9C0B-4919-905E-DF3411869E3B}" srcOrd="4" destOrd="0" presId="urn:microsoft.com/office/officeart/2005/8/layout/process1"/>
    <dgm:cxn modelId="{303FFC6F-8486-4780-B4E2-4398439A0300}" type="presParOf" srcId="{3D5843E3-C3F3-48D3-B927-671A96A9BE1C}" destId="{8FF43D0F-8DA0-467F-A649-5F9A94FB75B3}" srcOrd="5" destOrd="0" presId="urn:microsoft.com/office/officeart/2005/8/layout/process1"/>
    <dgm:cxn modelId="{C8605671-A112-4A93-9CB7-35A62924C7F4}" type="presParOf" srcId="{8FF43D0F-8DA0-467F-A649-5F9A94FB75B3}" destId="{A965204A-953C-4B6C-A7BA-D1BEBFFE89A0}" srcOrd="0" destOrd="0" presId="urn:microsoft.com/office/officeart/2005/8/layout/process1"/>
    <dgm:cxn modelId="{1B963D6D-0E13-46B6-B653-14F62CC60664}" type="presParOf" srcId="{3D5843E3-C3F3-48D3-B927-671A96A9BE1C}" destId="{206D809D-D66C-41A5-824F-BD82E6B0BC37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75A41F-501D-476F-BD41-B9478FD4FB64}">
      <dsp:nvSpPr>
        <dsp:cNvPr id="0" name=""/>
        <dsp:cNvSpPr/>
      </dsp:nvSpPr>
      <dsp:spPr>
        <a:xfrm>
          <a:off x="2411" y="49515"/>
          <a:ext cx="1054149" cy="63248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00" kern="1200"/>
            <a:t>Forespørsel om nettkapasitet</a:t>
          </a:r>
        </a:p>
      </dsp:txBody>
      <dsp:txXfrm>
        <a:off x="20936" y="68040"/>
        <a:ext cx="1017099" cy="595439"/>
      </dsp:txXfrm>
    </dsp:sp>
    <dsp:sp modelId="{BC41DB40-953C-4FDB-9A21-959EEBB1EED2}">
      <dsp:nvSpPr>
        <dsp:cNvPr id="0" name=""/>
        <dsp:cNvSpPr/>
      </dsp:nvSpPr>
      <dsp:spPr>
        <a:xfrm>
          <a:off x="1161975" y="235045"/>
          <a:ext cx="223479" cy="26142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800" kern="1200"/>
        </a:p>
      </dsp:txBody>
      <dsp:txXfrm>
        <a:off x="1161975" y="287331"/>
        <a:ext cx="156435" cy="156857"/>
      </dsp:txXfrm>
    </dsp:sp>
    <dsp:sp modelId="{9A43B2DA-38FD-4F24-A3D6-96B9C70F5E64}">
      <dsp:nvSpPr>
        <dsp:cNvPr id="0" name=""/>
        <dsp:cNvSpPr/>
      </dsp:nvSpPr>
      <dsp:spPr>
        <a:xfrm>
          <a:off x="1478220" y="49515"/>
          <a:ext cx="1054149" cy="63248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00" b="0" kern="1200"/>
            <a:t>Tilbud om tilleggsutredning og anleggsbidrag</a:t>
          </a:r>
        </a:p>
      </dsp:txBody>
      <dsp:txXfrm>
        <a:off x="1496745" y="68040"/>
        <a:ext cx="1017099" cy="595439"/>
      </dsp:txXfrm>
    </dsp:sp>
    <dsp:sp modelId="{850AEEE7-E6A5-4B4F-A680-4838D75ECA1A}">
      <dsp:nvSpPr>
        <dsp:cNvPr id="0" name=""/>
        <dsp:cNvSpPr/>
      </dsp:nvSpPr>
      <dsp:spPr>
        <a:xfrm>
          <a:off x="2637785" y="235045"/>
          <a:ext cx="223479" cy="26142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800" kern="1200"/>
        </a:p>
      </dsp:txBody>
      <dsp:txXfrm>
        <a:off x="2637785" y="287331"/>
        <a:ext cx="156435" cy="156857"/>
      </dsp:txXfrm>
    </dsp:sp>
    <dsp:sp modelId="{7185E99B-9C0B-4919-905E-DF3411869E3B}">
      <dsp:nvSpPr>
        <dsp:cNvPr id="0" name=""/>
        <dsp:cNvSpPr/>
      </dsp:nvSpPr>
      <dsp:spPr>
        <a:xfrm>
          <a:off x="2954029" y="49515"/>
          <a:ext cx="1054149" cy="63248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00" kern="1200"/>
            <a:t>Nettavtale om tilknytning og anleggsbidrag</a:t>
          </a:r>
        </a:p>
      </dsp:txBody>
      <dsp:txXfrm>
        <a:off x="2972554" y="68040"/>
        <a:ext cx="1017099" cy="595439"/>
      </dsp:txXfrm>
    </dsp:sp>
    <dsp:sp modelId="{8FF43D0F-8DA0-467F-A649-5F9A94FB75B3}">
      <dsp:nvSpPr>
        <dsp:cNvPr id="0" name=""/>
        <dsp:cNvSpPr/>
      </dsp:nvSpPr>
      <dsp:spPr>
        <a:xfrm>
          <a:off x="4113594" y="235045"/>
          <a:ext cx="223479" cy="26142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800" kern="1200"/>
        </a:p>
      </dsp:txBody>
      <dsp:txXfrm>
        <a:off x="4113594" y="287331"/>
        <a:ext cx="156435" cy="156857"/>
      </dsp:txXfrm>
    </dsp:sp>
    <dsp:sp modelId="{206D809D-D66C-41A5-824F-BD82E6B0BC37}">
      <dsp:nvSpPr>
        <dsp:cNvPr id="0" name=""/>
        <dsp:cNvSpPr/>
      </dsp:nvSpPr>
      <dsp:spPr>
        <a:xfrm>
          <a:off x="4429839" y="49515"/>
          <a:ext cx="1054149" cy="63248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00" kern="1200"/>
            <a:t>Utbygging og etterberegning av anleggsbidrag</a:t>
          </a:r>
        </a:p>
      </dsp:txBody>
      <dsp:txXfrm>
        <a:off x="4448364" y="68040"/>
        <a:ext cx="1017099" cy="5954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E9919-415E-4FCF-B8B9-F347A2F63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10</Pages>
  <Words>1398</Words>
  <Characters>10516</Characters>
  <Application>Microsoft Office Word</Application>
  <DocSecurity>0</DocSecurity>
  <Lines>87</Lines>
  <Paragraphs>23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Notat</vt:lpstr>
    </vt:vector>
  </TitlesOfParts>
  <LinksUpToDate>false</LinksUpToDate>
  <CharactersWithSpaces>11891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2023-10-30T07:36:00Z</dcterms:created>
  <dcterms:modified xsi:type="dcterms:W3CDTF">2023-11-17T14:02:00Z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SiteReference">
    <vt:lpwstr>949132.1</vt:lpwstr>
  </property>
  <property fmtid="{D5CDD505-2E9C-101B-9397-08002B2CF9AE}" pid="4" name="_NewReviewCycle">
    <vt:lpwstr/>
  </property>
</Properties>
</file>